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29" w:rsidRDefault="00BD3BC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F7329" w:rsidRDefault="00BD3BC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F7329" w:rsidRDefault="00BD3BC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F7329" w:rsidRDefault="00BD3BCD">
      <w:pPr>
        <w:spacing w:after="0" w:line="259" w:lineRule="auto"/>
        <w:ind w:left="0" w:right="6893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4F7329" w:rsidRDefault="00BD3BCD" w:rsidP="00587A1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F7329" w:rsidRDefault="00BD3BCD">
      <w:pPr>
        <w:spacing w:after="0" w:line="259" w:lineRule="auto"/>
        <w:ind w:left="0" w:right="5" w:firstLine="0"/>
        <w:jc w:val="center"/>
      </w:pPr>
      <w:r>
        <w:rPr>
          <w:b/>
          <w:sz w:val="44"/>
        </w:rPr>
        <w:t xml:space="preserve">Gospodarska škola </w:t>
      </w:r>
    </w:p>
    <w:p w:rsidR="004F7329" w:rsidRDefault="00BD3BCD">
      <w:pPr>
        <w:spacing w:after="40" w:line="259" w:lineRule="auto"/>
        <w:ind w:left="10" w:right="10"/>
        <w:jc w:val="center"/>
      </w:pPr>
      <w:r>
        <w:rPr>
          <w:sz w:val="44"/>
        </w:rPr>
        <w:t xml:space="preserve">Vladimira Nazora 38 </w:t>
      </w:r>
    </w:p>
    <w:p w:rsidR="004F7329" w:rsidRDefault="00BD3BCD">
      <w:pPr>
        <w:spacing w:after="0" w:line="259" w:lineRule="auto"/>
        <w:ind w:left="10" w:right="7"/>
        <w:jc w:val="center"/>
      </w:pPr>
      <w:r>
        <w:rPr>
          <w:sz w:val="44"/>
        </w:rPr>
        <w:t xml:space="preserve">4000 Čakovec </w:t>
      </w:r>
    </w:p>
    <w:p w:rsidR="004F7329" w:rsidRDefault="00BD3BCD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4F7329" w:rsidRDefault="00BD3BCD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4F7329" w:rsidRDefault="00BD3BCD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4F7329" w:rsidRDefault="00BD3BCD">
      <w:pPr>
        <w:spacing w:after="389" w:line="259" w:lineRule="auto"/>
        <w:ind w:left="55" w:firstLine="0"/>
        <w:jc w:val="center"/>
      </w:pPr>
      <w:r>
        <w:rPr>
          <w:b/>
        </w:rPr>
        <w:t xml:space="preserve"> </w:t>
      </w:r>
    </w:p>
    <w:p w:rsidR="004F7329" w:rsidRDefault="00BD3BCD">
      <w:pPr>
        <w:spacing w:after="0" w:line="238" w:lineRule="auto"/>
        <w:ind w:left="4676" w:hanging="4412"/>
        <w:jc w:val="left"/>
      </w:pPr>
      <w:r>
        <w:rPr>
          <w:b/>
          <w:sz w:val="56"/>
        </w:rPr>
        <w:t>Strategija internacionalizacije</w:t>
      </w:r>
      <w:r w:rsidR="00FA3596">
        <w:rPr>
          <w:b/>
          <w:sz w:val="56"/>
        </w:rPr>
        <w:t xml:space="preserve"> Gospodarske škole iz Čakovca u razdoblju</w:t>
      </w:r>
      <w:r>
        <w:rPr>
          <w:b/>
          <w:sz w:val="56"/>
        </w:rPr>
        <w:t xml:space="preserve"> 2016.</w:t>
      </w:r>
      <w:r w:rsidR="00FA3596">
        <w:rPr>
          <w:b/>
          <w:sz w:val="56"/>
        </w:rPr>
        <w:t xml:space="preserve"> </w:t>
      </w:r>
      <w:r>
        <w:rPr>
          <w:b/>
          <w:sz w:val="56"/>
        </w:rPr>
        <w:t>-</w:t>
      </w:r>
      <w:r w:rsidR="00FA3596">
        <w:rPr>
          <w:b/>
          <w:sz w:val="56"/>
        </w:rPr>
        <w:t xml:space="preserve"> </w:t>
      </w:r>
      <w:r>
        <w:rPr>
          <w:b/>
          <w:sz w:val="56"/>
        </w:rPr>
        <w:t xml:space="preserve">2020.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b/>
          <w:i/>
        </w:rPr>
        <w:t xml:space="preserve"> </w:t>
      </w:r>
    </w:p>
    <w:p w:rsidR="004F7329" w:rsidRDefault="00BD3BCD">
      <w:pPr>
        <w:spacing w:after="0" w:line="259" w:lineRule="auto"/>
        <w:ind w:left="0" w:right="6" w:firstLine="0"/>
        <w:jc w:val="center"/>
      </w:pPr>
      <w:r>
        <w:rPr>
          <w:b/>
          <w:sz w:val="32"/>
        </w:rPr>
        <w:t xml:space="preserve">UVOD </w:t>
      </w:r>
    </w:p>
    <w:p w:rsidR="004F7329" w:rsidRDefault="00BD3BCD">
      <w:pPr>
        <w:spacing w:after="256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pStyle w:val="Naslov1"/>
        <w:ind w:left="-5"/>
      </w:pPr>
      <w:r>
        <w:t xml:space="preserve">Internacionalizacija    </w:t>
      </w:r>
    </w:p>
    <w:p w:rsidR="004F7329" w:rsidRDefault="00BD3BCD">
      <w:pPr>
        <w:spacing w:after="13" w:line="259" w:lineRule="auto"/>
        <w:ind w:left="0" w:firstLine="0"/>
        <w:jc w:val="left"/>
      </w:pPr>
      <w:r>
        <w:rPr>
          <w:b/>
          <w:sz w:val="28"/>
        </w:rPr>
        <w:t xml:space="preserve">                                                                                                                              </w:t>
      </w:r>
    </w:p>
    <w:p w:rsidR="004F7329" w:rsidRDefault="00BD3BCD">
      <w:pPr>
        <w:spacing w:after="39"/>
        <w:ind w:left="-5"/>
      </w:pPr>
      <w:r>
        <w:rPr>
          <w:b/>
          <w:sz w:val="28"/>
        </w:rPr>
        <w:t xml:space="preserve"> </w:t>
      </w:r>
      <w:r>
        <w:t>U ostvarenju zacrtane vizije i misije škole važna je uloga nacionalnog i međunarodnog povezivanja s drugim obrazovnim ustanovama, a još više s privrednim sektorom u kojem će se u budućnosti naši učenici moći zaposliti. Stalna međunarodna razmjena iskustava i znanja doprino</w:t>
      </w:r>
      <w:r w:rsidR="00FA3596">
        <w:t>si kvaliteti samog obrazovanja te p</w:t>
      </w:r>
      <w:r>
        <w:t xml:space="preserve">odiže stručne i osobne kompetencije naših učenika i na taj način ih priprema da budu konkurentni na tržištu rada. </w:t>
      </w:r>
    </w:p>
    <w:p w:rsidR="004F7329" w:rsidRDefault="00BD3BCD">
      <w:pPr>
        <w:spacing w:after="205" w:line="259" w:lineRule="auto"/>
        <w:ind w:left="0" w:firstLine="0"/>
        <w:jc w:val="left"/>
      </w:pPr>
      <w:r>
        <w:rPr>
          <w:b/>
          <w:sz w:val="28"/>
        </w:rPr>
        <w:t xml:space="preserve">                            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4F7329" w:rsidRDefault="00BD3BCD">
      <w:pPr>
        <w:pStyle w:val="Naslov1"/>
        <w:ind w:left="-5"/>
      </w:pPr>
      <w:r>
        <w:t>Na</w:t>
      </w:r>
      <w:r>
        <w:rPr>
          <w:rFonts w:ascii="Arial" w:eastAsia="Arial" w:hAnsi="Arial" w:cs="Arial"/>
        </w:rPr>
        <w:t>č</w:t>
      </w:r>
      <w:r>
        <w:t xml:space="preserve">ela internacionalizacije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5" w:line="259" w:lineRule="auto"/>
        <w:ind w:left="-5"/>
        <w:jc w:val="left"/>
      </w:pPr>
      <w:r>
        <w:rPr>
          <w:b/>
          <w:sz w:val="22"/>
        </w:rPr>
        <w:t xml:space="preserve">Izvrsnost </w:t>
      </w:r>
    </w:p>
    <w:p w:rsidR="004F7329" w:rsidRDefault="00FA3596">
      <w:pPr>
        <w:spacing w:after="5" w:line="249" w:lineRule="auto"/>
        <w:ind w:left="-5"/>
        <w:jc w:val="left"/>
      </w:pPr>
      <w:r>
        <w:rPr>
          <w:sz w:val="22"/>
        </w:rPr>
        <w:t>M</w:t>
      </w:r>
      <w:r w:rsidR="00BD3BCD">
        <w:rPr>
          <w:sz w:val="22"/>
        </w:rPr>
        <w:t>e</w:t>
      </w:r>
      <w:r w:rsidR="00BD3BCD">
        <w:rPr>
          <w:rFonts w:ascii="Arial" w:eastAsia="Arial" w:hAnsi="Arial" w:cs="Arial"/>
          <w:sz w:val="22"/>
        </w:rPr>
        <w:t>đ</w:t>
      </w:r>
      <w:r>
        <w:rPr>
          <w:sz w:val="22"/>
        </w:rPr>
        <w:t xml:space="preserve">unarodnim </w:t>
      </w:r>
      <w:r w:rsidR="00BD3BCD">
        <w:rPr>
          <w:sz w:val="22"/>
        </w:rPr>
        <w:t>aktivnosti</w:t>
      </w:r>
      <w:r>
        <w:rPr>
          <w:sz w:val="22"/>
        </w:rPr>
        <w:t>ma</w:t>
      </w:r>
      <w:r w:rsidR="00BD3BCD">
        <w:rPr>
          <w:sz w:val="22"/>
        </w:rPr>
        <w:t xml:space="preserve"> Gospodarska škola nastoji: </w:t>
      </w:r>
    </w:p>
    <w:p w:rsidR="004F7329" w:rsidRDefault="00BD3BCD">
      <w:pPr>
        <w:numPr>
          <w:ilvl w:val="0"/>
          <w:numId w:val="5"/>
        </w:numPr>
        <w:spacing w:after="5" w:line="249" w:lineRule="auto"/>
        <w:ind w:hanging="125"/>
        <w:jc w:val="left"/>
      </w:pPr>
      <w:r>
        <w:rPr>
          <w:sz w:val="22"/>
        </w:rPr>
        <w:t>učenicima osigurati stjecanje stručnih i osobnih z</w:t>
      </w:r>
      <w:r w:rsidR="00FA3596">
        <w:rPr>
          <w:sz w:val="22"/>
        </w:rPr>
        <w:t>nanja, vještina i kompetencija</w:t>
      </w:r>
      <w:r>
        <w:rPr>
          <w:sz w:val="22"/>
        </w:rPr>
        <w:t xml:space="preserve"> kojima </w:t>
      </w:r>
      <w:r w:rsidR="00FA3596">
        <w:rPr>
          <w:rFonts w:ascii="Arial" w:eastAsia="Arial" w:hAnsi="Arial" w:cs="Arial"/>
          <w:sz w:val="22"/>
        </w:rPr>
        <w:t>ć</w:t>
      </w:r>
      <w:r w:rsidR="00FA3596">
        <w:rPr>
          <w:sz w:val="22"/>
        </w:rPr>
        <w:t>e ravnopravno konkurirati, na e</w:t>
      </w:r>
      <w:r>
        <w:rPr>
          <w:sz w:val="22"/>
        </w:rPr>
        <w:t>uro</w:t>
      </w:r>
      <w:r w:rsidR="00FA3596">
        <w:rPr>
          <w:sz w:val="22"/>
        </w:rPr>
        <w:t>pskom i globalnom tržištu rada</w:t>
      </w:r>
    </w:p>
    <w:p w:rsidR="004F7329" w:rsidRDefault="00BD3BCD">
      <w:pPr>
        <w:numPr>
          <w:ilvl w:val="0"/>
          <w:numId w:val="5"/>
        </w:numPr>
        <w:spacing w:after="5" w:line="249" w:lineRule="auto"/>
        <w:ind w:hanging="125"/>
        <w:jc w:val="left"/>
      </w:pPr>
      <w:r>
        <w:rPr>
          <w:sz w:val="22"/>
        </w:rPr>
        <w:t xml:space="preserve">nastavnicima i stručnim suradnicima omogućiti uvid u obrazovne sustave drugih zemalja i trajno usavršavanje u poznavanju novih tehnologija i </w:t>
      </w:r>
      <w:r w:rsidR="00FA3596">
        <w:rPr>
          <w:sz w:val="22"/>
        </w:rPr>
        <w:t>njihovoj primjeni u nastavi</w:t>
      </w:r>
      <w:r>
        <w:rPr>
          <w:sz w:val="22"/>
        </w:rPr>
        <w:t xml:space="preserve"> </w:t>
      </w:r>
    </w:p>
    <w:p w:rsidR="004F7329" w:rsidRDefault="00BD3BCD">
      <w:pPr>
        <w:numPr>
          <w:ilvl w:val="0"/>
          <w:numId w:val="5"/>
        </w:numPr>
        <w:spacing w:after="5" w:line="249" w:lineRule="auto"/>
        <w:ind w:hanging="125"/>
        <w:jc w:val="left"/>
      </w:pPr>
      <w:r>
        <w:rPr>
          <w:sz w:val="22"/>
        </w:rPr>
        <w:t>ostvariti materijalne u</w:t>
      </w:r>
      <w:r w:rsidR="00FA3596">
        <w:rPr>
          <w:sz w:val="22"/>
        </w:rPr>
        <w:t>vijete potrebne za izvođenje suvremene</w:t>
      </w:r>
      <w:r>
        <w:rPr>
          <w:sz w:val="22"/>
        </w:rPr>
        <w:t xml:space="preserve"> nastave</w:t>
      </w:r>
      <w:r w:rsidR="00FA3596">
        <w:rPr>
          <w:sz w:val="22"/>
        </w:rPr>
        <w:t>.</w:t>
      </w:r>
      <w:r>
        <w:rPr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spacing w:after="5" w:line="259" w:lineRule="auto"/>
        <w:ind w:left="-5"/>
        <w:jc w:val="left"/>
      </w:pPr>
      <w:r>
        <w:rPr>
          <w:b/>
          <w:sz w:val="22"/>
        </w:rPr>
        <w:t xml:space="preserve">Transparentnost i ravnopravnost </w:t>
      </w:r>
    </w:p>
    <w:p w:rsidR="004F7329" w:rsidRDefault="00BD3BCD">
      <w:pPr>
        <w:spacing w:after="5" w:line="249" w:lineRule="auto"/>
        <w:ind w:left="-5"/>
        <w:jc w:val="left"/>
      </w:pPr>
      <w:r>
        <w:rPr>
          <w:sz w:val="22"/>
        </w:rPr>
        <w:t>Poseban naglasak stavl</w:t>
      </w:r>
      <w:r w:rsidR="00FA3596">
        <w:rPr>
          <w:sz w:val="22"/>
        </w:rPr>
        <w:t>ja se na dostupnost informacija i</w:t>
      </w:r>
      <w:r>
        <w:rPr>
          <w:sz w:val="22"/>
        </w:rPr>
        <w:t xml:space="preserve"> transparentno provo</w:t>
      </w:r>
      <w:r>
        <w:rPr>
          <w:rFonts w:ascii="Arial" w:eastAsia="Arial" w:hAnsi="Arial" w:cs="Arial"/>
          <w:sz w:val="22"/>
        </w:rPr>
        <w:t>đ</w:t>
      </w:r>
      <w:r>
        <w:rPr>
          <w:sz w:val="22"/>
        </w:rPr>
        <w:t>enje svih natje</w:t>
      </w:r>
      <w:r>
        <w:rPr>
          <w:rFonts w:ascii="Arial" w:eastAsia="Arial" w:hAnsi="Arial" w:cs="Arial"/>
          <w:sz w:val="22"/>
        </w:rPr>
        <w:t>č</w:t>
      </w:r>
      <w:r>
        <w:rPr>
          <w:sz w:val="22"/>
        </w:rPr>
        <w:t>aja  u Gospodarskoj školi koji omogu</w:t>
      </w:r>
      <w:r>
        <w:rPr>
          <w:rFonts w:ascii="Arial" w:eastAsia="Arial" w:hAnsi="Arial" w:cs="Arial"/>
          <w:sz w:val="22"/>
        </w:rPr>
        <w:t>ć</w:t>
      </w:r>
      <w:r>
        <w:rPr>
          <w:sz w:val="22"/>
        </w:rPr>
        <w:t>uju uklju</w:t>
      </w:r>
      <w:r>
        <w:rPr>
          <w:rFonts w:ascii="Arial" w:eastAsia="Arial" w:hAnsi="Arial" w:cs="Arial"/>
          <w:sz w:val="22"/>
        </w:rPr>
        <w:t>č</w:t>
      </w:r>
      <w:r>
        <w:rPr>
          <w:sz w:val="22"/>
        </w:rPr>
        <w:t xml:space="preserve">enje i ravnopravno sudjelovanje svih članova škole. </w:t>
      </w:r>
    </w:p>
    <w:p w:rsidR="004F7329" w:rsidRDefault="00BD3BCD">
      <w:pPr>
        <w:spacing w:after="2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spacing w:after="5" w:line="259" w:lineRule="auto"/>
        <w:ind w:left="-5"/>
        <w:jc w:val="left"/>
      </w:pPr>
      <w:r>
        <w:rPr>
          <w:b/>
          <w:sz w:val="22"/>
        </w:rPr>
        <w:t xml:space="preserve">Uključivanje učenika s manje mogućnosti </w:t>
      </w:r>
    </w:p>
    <w:p w:rsidR="004F7329" w:rsidRDefault="00FA3596">
      <w:pPr>
        <w:spacing w:after="26" w:line="249" w:lineRule="auto"/>
        <w:ind w:left="-5"/>
        <w:jc w:val="left"/>
      </w:pPr>
      <w:r>
        <w:rPr>
          <w:sz w:val="22"/>
        </w:rPr>
        <w:t>Budući da</w:t>
      </w:r>
      <w:r w:rsidR="00BD3BCD">
        <w:rPr>
          <w:sz w:val="22"/>
        </w:rPr>
        <w:t xml:space="preserve"> u školi imamo značajan broj učenika s manje mogućnosti zbog smanjenih sposo</w:t>
      </w:r>
      <w:r>
        <w:rPr>
          <w:sz w:val="22"/>
        </w:rPr>
        <w:t>bnosti, loših socijalnih uvjeta i/ili</w:t>
      </w:r>
      <w:r w:rsidR="00BD3BCD">
        <w:rPr>
          <w:sz w:val="22"/>
        </w:rPr>
        <w:t xml:space="preserve"> pripadnosti marginaliziranim skupinama, njihovo uključi</w:t>
      </w:r>
      <w:r>
        <w:rPr>
          <w:sz w:val="22"/>
        </w:rPr>
        <w:t xml:space="preserve">vanje u međunarodne projekte </w:t>
      </w:r>
      <w:r w:rsidR="00BD3BCD">
        <w:rPr>
          <w:sz w:val="22"/>
        </w:rPr>
        <w:t xml:space="preserve">prioritetna </w:t>
      </w:r>
      <w:r>
        <w:rPr>
          <w:sz w:val="22"/>
        </w:rPr>
        <w:t xml:space="preserve">je </w:t>
      </w:r>
      <w:r w:rsidR="00BD3BCD">
        <w:rPr>
          <w:sz w:val="22"/>
        </w:rPr>
        <w:t xml:space="preserve">aktivnost.  </w:t>
      </w:r>
    </w:p>
    <w:p w:rsidR="004F7329" w:rsidRDefault="00BD3BCD">
      <w:pPr>
        <w:spacing w:after="3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spacing w:after="5" w:line="259" w:lineRule="auto"/>
        <w:ind w:left="-5"/>
        <w:jc w:val="left"/>
      </w:pPr>
      <w:r>
        <w:rPr>
          <w:b/>
          <w:sz w:val="22"/>
        </w:rPr>
        <w:t xml:space="preserve">Priznavanje stečenih znanja i kompetencija </w:t>
      </w:r>
    </w:p>
    <w:p w:rsidR="004F7329" w:rsidRDefault="00BD3BCD">
      <w:pPr>
        <w:spacing w:after="5" w:line="249" w:lineRule="auto"/>
        <w:ind w:left="-5"/>
        <w:jc w:val="left"/>
      </w:pPr>
      <w:r>
        <w:rPr>
          <w:sz w:val="22"/>
        </w:rPr>
        <w:t>Škola će osigurati mehanizme za vrednovanje i priznavanje stečenih znanja i vještina. Koristit će se</w:t>
      </w:r>
      <w:r w:rsidR="00FA3596">
        <w:rPr>
          <w:sz w:val="22"/>
        </w:rPr>
        <w:t>,</w:t>
      </w:r>
      <w:r>
        <w:rPr>
          <w:sz w:val="22"/>
        </w:rPr>
        <w:t xml:space="preserve"> prije svega</w:t>
      </w:r>
      <w:r w:rsidR="00FA3596">
        <w:rPr>
          <w:sz w:val="22"/>
        </w:rPr>
        <w:t>,</w:t>
      </w:r>
      <w:r>
        <w:rPr>
          <w:sz w:val="22"/>
        </w:rPr>
        <w:t xml:space="preserve"> međunarodno priznati mehanizmi (Europass, ECVET), ali i drugi.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spacing w:after="5" w:line="259" w:lineRule="auto"/>
        <w:ind w:left="-5"/>
        <w:jc w:val="left"/>
      </w:pPr>
      <w:r>
        <w:rPr>
          <w:b/>
          <w:sz w:val="22"/>
        </w:rPr>
        <w:t xml:space="preserve">Sigurnost </w:t>
      </w:r>
    </w:p>
    <w:p w:rsidR="004F7329" w:rsidRDefault="00BD3BCD">
      <w:pPr>
        <w:spacing w:after="5" w:line="249" w:lineRule="auto"/>
        <w:ind w:left="-5"/>
        <w:jc w:val="left"/>
      </w:pPr>
      <w:r>
        <w:rPr>
          <w:sz w:val="22"/>
        </w:rPr>
        <w:t xml:space="preserve">Škola je kao nositelj međunarodnih mobilnosti dužna brinuti </w:t>
      </w:r>
      <w:r w:rsidR="00FA3596">
        <w:rPr>
          <w:sz w:val="22"/>
        </w:rPr>
        <w:t xml:space="preserve">se </w:t>
      </w:r>
      <w:r>
        <w:rPr>
          <w:sz w:val="22"/>
        </w:rPr>
        <w:t>o sigurnosti</w:t>
      </w:r>
      <w:r w:rsidR="00FA3596">
        <w:rPr>
          <w:sz w:val="22"/>
        </w:rPr>
        <w:t xml:space="preserve"> sudionika. Posebna će se briga </w:t>
      </w:r>
      <w:r>
        <w:rPr>
          <w:sz w:val="22"/>
        </w:rPr>
        <w:t xml:space="preserve">voditi o primjerenoj sigurnosti. </w:t>
      </w:r>
    </w:p>
    <w:p w:rsidR="004F7329" w:rsidRDefault="00BD3BCD">
      <w:pPr>
        <w:spacing w:after="29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:rsidR="004F7329" w:rsidRDefault="00BD3BCD">
      <w:pPr>
        <w:spacing w:after="5" w:line="259" w:lineRule="auto"/>
        <w:ind w:left="-5"/>
        <w:jc w:val="left"/>
      </w:pPr>
      <w:r>
        <w:rPr>
          <w:b/>
          <w:sz w:val="22"/>
        </w:rPr>
        <w:t xml:space="preserve">Tolerancija i kulturološki dijalog </w:t>
      </w:r>
    </w:p>
    <w:p w:rsidR="004F7329" w:rsidRDefault="00FA3596">
      <w:pPr>
        <w:spacing w:after="5" w:line="249" w:lineRule="auto"/>
        <w:ind w:left="-5"/>
        <w:jc w:val="left"/>
      </w:pPr>
      <w:r>
        <w:rPr>
          <w:sz w:val="22"/>
        </w:rPr>
        <w:t>Međunarodnom suradnjom</w:t>
      </w:r>
      <w:r w:rsidR="00BD3BCD">
        <w:rPr>
          <w:sz w:val="22"/>
        </w:rPr>
        <w:t xml:space="preserve"> razvijat će se tolerancija i kulturološki dijalog</w:t>
      </w:r>
      <w:r>
        <w:rPr>
          <w:sz w:val="22"/>
        </w:rPr>
        <w:t>,</w:t>
      </w:r>
      <w:r w:rsidR="00BD3BCD">
        <w:rPr>
          <w:sz w:val="22"/>
        </w:rPr>
        <w:t xml:space="preserve"> kako članova Gospodarske škole</w:t>
      </w:r>
      <w:r>
        <w:rPr>
          <w:sz w:val="22"/>
        </w:rPr>
        <w:t>.</w:t>
      </w:r>
      <w:r w:rsidR="00BD3BCD">
        <w:rPr>
          <w:sz w:val="22"/>
        </w:rPr>
        <w:t xml:space="preserve"> tako i članova partnerskih organizacija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pStyle w:val="Naslov1"/>
        <w:ind w:left="-5"/>
      </w:pPr>
      <w:r>
        <w:t xml:space="preserve">Načini ostvarivanja međunarodne suradnje  </w:t>
      </w:r>
    </w:p>
    <w:p w:rsidR="004F7329" w:rsidRDefault="00BD3BCD">
      <w:pPr>
        <w:spacing w:after="5" w:line="249" w:lineRule="auto"/>
        <w:ind w:left="-5"/>
        <w:jc w:val="left"/>
      </w:pPr>
      <w:r>
        <w:rPr>
          <w:sz w:val="22"/>
        </w:rPr>
        <w:t>Me</w:t>
      </w:r>
      <w:r>
        <w:rPr>
          <w:rFonts w:ascii="Arial" w:eastAsia="Arial" w:hAnsi="Arial" w:cs="Arial"/>
          <w:sz w:val="22"/>
        </w:rPr>
        <w:t>đ</w:t>
      </w:r>
      <w:r>
        <w:rPr>
          <w:sz w:val="22"/>
        </w:rPr>
        <w:t>unarodna suradnja Gospodarske škole najvećim d</w:t>
      </w:r>
      <w:r w:rsidR="00FA3596">
        <w:rPr>
          <w:sz w:val="22"/>
        </w:rPr>
        <w:t>ijelom</w:t>
      </w:r>
      <w:r>
        <w:rPr>
          <w:sz w:val="22"/>
        </w:rPr>
        <w:t xml:space="preserve"> ostvaruje </w:t>
      </w:r>
      <w:r w:rsidR="00FA3596">
        <w:rPr>
          <w:sz w:val="22"/>
        </w:rPr>
        <w:t xml:space="preserve">se </w:t>
      </w:r>
      <w:r>
        <w:rPr>
          <w:sz w:val="22"/>
        </w:rPr>
        <w:t>uključivanje</w:t>
      </w:r>
      <w:r w:rsidR="00FA3596">
        <w:rPr>
          <w:sz w:val="22"/>
        </w:rPr>
        <w:t>m</w:t>
      </w:r>
      <w:r>
        <w:rPr>
          <w:sz w:val="22"/>
        </w:rPr>
        <w:t xml:space="preserve"> u EU</w:t>
      </w:r>
      <w:r w:rsidR="00FA3596">
        <w:rPr>
          <w:sz w:val="22"/>
        </w:rPr>
        <w:t xml:space="preserve"> projekte, a manjim djelom </w:t>
      </w:r>
      <w:r>
        <w:rPr>
          <w:sz w:val="22"/>
        </w:rPr>
        <w:t>aktivnosti</w:t>
      </w:r>
      <w:r w:rsidR="00FA3596">
        <w:rPr>
          <w:sz w:val="22"/>
        </w:rPr>
        <w:t>ma financiranim</w:t>
      </w:r>
      <w:r>
        <w:rPr>
          <w:sz w:val="22"/>
        </w:rPr>
        <w:t xml:space="preserve"> vlastitim sredstvima ili sredstvima nacionalnih agencija : </w:t>
      </w:r>
    </w:p>
    <w:p w:rsidR="004F7329" w:rsidRDefault="00BD3BCD">
      <w:pPr>
        <w:spacing w:after="3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F7329" w:rsidRDefault="00BD3BCD">
      <w:pPr>
        <w:numPr>
          <w:ilvl w:val="0"/>
          <w:numId w:val="6"/>
        </w:numPr>
        <w:spacing w:after="37"/>
        <w:ind w:hanging="360"/>
      </w:pPr>
      <w:r>
        <w:t>Program za cjeloživotno učenje LLP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Erasmus+ </w:t>
      </w:r>
    </w:p>
    <w:p w:rsidR="004F7329" w:rsidRDefault="00BD3BCD">
      <w:pPr>
        <w:numPr>
          <w:ilvl w:val="0"/>
          <w:numId w:val="6"/>
        </w:numPr>
        <w:ind w:hanging="360"/>
      </w:pPr>
      <w:r>
        <w:t xml:space="preserve">Instrument predpristupne pomoći IPA </w:t>
      </w:r>
    </w:p>
    <w:p w:rsidR="004F7329" w:rsidRDefault="00BD3BCD">
      <w:pPr>
        <w:numPr>
          <w:ilvl w:val="0"/>
          <w:numId w:val="6"/>
        </w:numPr>
        <w:ind w:hanging="360"/>
      </w:pPr>
      <w:r>
        <w:t>Strukturni i investicijski fondovi EU 2014.</w:t>
      </w:r>
      <w:r w:rsidR="00FA3596">
        <w:t xml:space="preserve"> </w:t>
      </w:r>
      <w:r>
        <w:t>-</w:t>
      </w:r>
      <w:r w:rsidR="00FA3596">
        <w:t xml:space="preserve"> </w:t>
      </w:r>
      <w:r>
        <w:t xml:space="preserve">2020. </w:t>
      </w:r>
    </w:p>
    <w:p w:rsidR="004F7329" w:rsidRDefault="00BD3BCD">
      <w:pPr>
        <w:numPr>
          <w:ilvl w:val="0"/>
          <w:numId w:val="6"/>
        </w:numPr>
        <w:spacing w:after="144"/>
        <w:ind w:hanging="360"/>
      </w:pPr>
      <w:r>
        <w:t xml:space="preserve">Suradnja s međunarodnim natjecanjima, sportskim susretima i stručnim sadržajima financirana vlastitim sredstvima ili sredstvima nacionalnih agencija </w:t>
      </w:r>
    </w:p>
    <w:p w:rsidR="004F7329" w:rsidRDefault="00BD3BCD">
      <w:pPr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F7329" w:rsidRDefault="00BD3BCD">
      <w:pPr>
        <w:spacing w:line="259" w:lineRule="auto"/>
        <w:ind w:left="-5"/>
        <w:jc w:val="left"/>
      </w:pPr>
      <w:r>
        <w:rPr>
          <w:b/>
        </w:rPr>
        <w:t xml:space="preserve">Temeljni strateški pravci </w:t>
      </w:r>
    </w:p>
    <w:p w:rsidR="004F7329" w:rsidRDefault="00BD3BCD">
      <w:pPr>
        <w:ind w:left="-5"/>
      </w:pPr>
      <w:r>
        <w:t xml:space="preserve">Strategija će  dovesti do ostvarivanja vizije uz poštovanje misije Gospodarske škole. </w:t>
      </w:r>
    </w:p>
    <w:p w:rsidR="004F7329" w:rsidRDefault="00BD3BCD">
      <w:pPr>
        <w:spacing w:after="22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ind w:left="-5"/>
      </w:pPr>
      <w:r>
        <w:t xml:space="preserve">Strategija međunarodnog razvoja se sastoji od: </w:t>
      </w:r>
    </w:p>
    <w:p w:rsidR="004F7329" w:rsidRDefault="00BD3BCD">
      <w:pPr>
        <w:spacing w:after="0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numPr>
          <w:ilvl w:val="0"/>
          <w:numId w:val="7"/>
        </w:numPr>
        <w:spacing w:after="29" w:line="259" w:lineRule="auto"/>
        <w:ind w:hanging="360"/>
        <w:jc w:val="left"/>
      </w:pPr>
      <w:r>
        <w:rPr>
          <w:b/>
        </w:rPr>
        <w:t xml:space="preserve">STRATEGIJA RAZVOJA SADRŽAJA INTERNACIONALIZACIJE: </w:t>
      </w:r>
    </w:p>
    <w:p w:rsidR="004F7329" w:rsidRDefault="00BD3BCD">
      <w:pPr>
        <w:numPr>
          <w:ilvl w:val="1"/>
          <w:numId w:val="7"/>
        </w:numPr>
        <w:spacing w:after="29" w:line="259" w:lineRule="auto"/>
        <w:ind w:hanging="360"/>
        <w:jc w:val="left"/>
      </w:pPr>
      <w:r>
        <w:rPr>
          <w:b/>
        </w:rPr>
        <w:t xml:space="preserve">Mobilnost učenika, nastavnika i stručnih suradnika (kao ustanova pošiljatelj i kao ustanova primatelj) </w:t>
      </w:r>
    </w:p>
    <w:p w:rsidR="004F7329" w:rsidRDefault="00BD3BCD">
      <w:pPr>
        <w:numPr>
          <w:ilvl w:val="1"/>
          <w:numId w:val="7"/>
        </w:numPr>
        <w:spacing w:after="29" w:line="259" w:lineRule="auto"/>
        <w:ind w:hanging="360"/>
        <w:jc w:val="left"/>
      </w:pPr>
      <w:r>
        <w:rPr>
          <w:b/>
        </w:rPr>
        <w:t xml:space="preserve">Partnerstva s domaćim i inozemnim obrazovnim ustanovama i privrednim subjektima </w:t>
      </w:r>
    </w:p>
    <w:p w:rsidR="004F7329" w:rsidRDefault="00BD3BCD">
      <w:pPr>
        <w:numPr>
          <w:ilvl w:val="1"/>
          <w:numId w:val="7"/>
        </w:numPr>
        <w:spacing w:line="259" w:lineRule="auto"/>
        <w:ind w:hanging="360"/>
        <w:jc w:val="left"/>
      </w:pPr>
      <w:r>
        <w:rPr>
          <w:b/>
        </w:rPr>
        <w:t xml:space="preserve">Prilagodba i modernizacija postojećih i razvoj novih kurikula diktirana potrebama tržišta rada </w:t>
      </w:r>
    </w:p>
    <w:p w:rsidR="004F7329" w:rsidRDefault="00BD3BCD">
      <w:pPr>
        <w:numPr>
          <w:ilvl w:val="1"/>
          <w:numId w:val="7"/>
        </w:numPr>
        <w:spacing w:line="259" w:lineRule="auto"/>
        <w:ind w:hanging="360"/>
        <w:jc w:val="left"/>
      </w:pPr>
      <w:r>
        <w:rPr>
          <w:b/>
        </w:rPr>
        <w:t>Materijal</w:t>
      </w:r>
      <w:r w:rsidR="00FA3596">
        <w:rPr>
          <w:b/>
        </w:rPr>
        <w:t>no opremanje škole za mogućnost</w:t>
      </w:r>
      <w:r>
        <w:rPr>
          <w:b/>
        </w:rPr>
        <w:t xml:space="preserve"> praćenja tehnološkog napretka i realizacije novih metoda poučavanja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7329" w:rsidRDefault="00BD3BCD">
      <w:pPr>
        <w:numPr>
          <w:ilvl w:val="0"/>
          <w:numId w:val="7"/>
        </w:numPr>
        <w:spacing w:after="29" w:line="259" w:lineRule="auto"/>
        <w:ind w:hanging="360"/>
        <w:jc w:val="left"/>
      </w:pPr>
      <w:r>
        <w:rPr>
          <w:b/>
        </w:rPr>
        <w:t xml:space="preserve">STRATEGIJA RAZVOJA PROVEDBENIH KAPACITETA: </w:t>
      </w:r>
    </w:p>
    <w:p w:rsidR="004F7329" w:rsidRDefault="00BD3BCD">
      <w:pPr>
        <w:numPr>
          <w:ilvl w:val="1"/>
          <w:numId w:val="7"/>
        </w:numPr>
        <w:spacing w:after="28" w:line="259" w:lineRule="auto"/>
        <w:ind w:hanging="360"/>
        <w:jc w:val="left"/>
      </w:pPr>
      <w:r>
        <w:rPr>
          <w:b/>
        </w:rPr>
        <w:t xml:space="preserve">Učinkovito upravljanje i provođenje međunarodnih projekata </w:t>
      </w:r>
    </w:p>
    <w:p w:rsidR="004F7329" w:rsidRDefault="00BD3BCD">
      <w:pPr>
        <w:numPr>
          <w:ilvl w:val="1"/>
          <w:numId w:val="7"/>
        </w:numPr>
        <w:spacing w:line="259" w:lineRule="auto"/>
        <w:ind w:hanging="360"/>
        <w:jc w:val="left"/>
      </w:pPr>
      <w:r>
        <w:rPr>
          <w:b/>
        </w:rPr>
        <w:t xml:space="preserve">Priznavanje i vrednovanje stečenih znanja i vještina </w:t>
      </w:r>
    </w:p>
    <w:p w:rsidR="004F7329" w:rsidRDefault="00BD3BCD">
      <w:pPr>
        <w:numPr>
          <w:ilvl w:val="1"/>
          <w:numId w:val="7"/>
        </w:numPr>
        <w:spacing w:line="259" w:lineRule="auto"/>
        <w:ind w:hanging="360"/>
        <w:jc w:val="left"/>
      </w:pPr>
      <w:r>
        <w:rPr>
          <w:b/>
        </w:rPr>
        <w:t xml:space="preserve">Financiranje projekata </w:t>
      </w:r>
    </w:p>
    <w:p w:rsidR="004F7329" w:rsidRDefault="00BD3BCD">
      <w:pPr>
        <w:spacing w:after="0" w:line="259" w:lineRule="auto"/>
        <w:ind w:left="1080" w:firstLine="0"/>
        <w:jc w:val="left"/>
      </w:pPr>
      <w:r>
        <w:rPr>
          <w:b/>
          <w:sz w:val="22"/>
        </w:rPr>
        <w:t xml:space="preserve"> </w:t>
      </w:r>
    </w:p>
    <w:p w:rsidR="004F7329" w:rsidRDefault="00BD3BCD">
      <w:pPr>
        <w:spacing w:after="0" w:line="259" w:lineRule="auto"/>
        <w:ind w:left="1080" w:firstLine="0"/>
        <w:jc w:val="left"/>
      </w:pPr>
      <w:r>
        <w:rPr>
          <w:b/>
          <w:sz w:val="22"/>
        </w:rPr>
        <w:lastRenderedPageBreak/>
        <w:t xml:space="preserve"> </w:t>
      </w:r>
    </w:p>
    <w:p w:rsidR="004F7329" w:rsidRDefault="00BD3BCD">
      <w:pPr>
        <w:spacing w:after="0" w:line="259" w:lineRule="auto"/>
        <w:ind w:left="1080" w:firstLine="0"/>
        <w:jc w:val="left"/>
      </w:pPr>
      <w:r>
        <w:rPr>
          <w:b/>
          <w:sz w:val="22"/>
        </w:rPr>
        <w:t xml:space="preserve"> </w:t>
      </w:r>
    </w:p>
    <w:p w:rsidR="004F7329" w:rsidRDefault="00BD3BCD" w:rsidP="00AE2B74">
      <w:pPr>
        <w:spacing w:after="0" w:line="259" w:lineRule="auto"/>
        <w:ind w:left="1080" w:firstLine="0"/>
        <w:jc w:val="left"/>
      </w:pPr>
      <w:r>
        <w:rPr>
          <w:b/>
          <w:sz w:val="22"/>
        </w:rPr>
        <w:t xml:space="preserve"> </w:t>
      </w:r>
    </w:p>
    <w:p w:rsidR="004F7329" w:rsidRDefault="00BD3BCD">
      <w:pPr>
        <w:pStyle w:val="Naslov1"/>
        <w:ind w:left="-5"/>
      </w:pPr>
      <w:r>
        <w:t>STRATEGIJA RAZVOJA SADRŽAJA INTERNACIONALIZACIJE</w:t>
      </w:r>
      <w:r>
        <w:rPr>
          <w:b w:val="0"/>
        </w:rPr>
        <w:t xml:space="preserve">: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pStyle w:val="Naslov1"/>
        <w:ind w:left="-5"/>
      </w:pPr>
      <w:r>
        <w:t xml:space="preserve">Iskustva iz provedenih projekata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numPr>
          <w:ilvl w:val="0"/>
          <w:numId w:val="8"/>
        </w:numPr>
        <w:spacing w:after="66"/>
        <w:ind w:hanging="360"/>
      </w:pPr>
      <w:r>
        <w:t xml:space="preserve">Agronet - regionalna mreža lokalnih obrazovnih ustanova (IPA) u vrijednosti 288.000 €.  Formirali smo partnersku mrežu poljoprivrednih škola unutar koje je obavljena edukacija nastavnika, izrada programa i edukacija 312 odraslih osoba u 3 županije u zanimanjima vinogradar/vinar, voćar i cvjećar/aranžer.  Nositelj projekta bila je Gospodarska škola, a autor projekta Vladimir Masten </w:t>
      </w:r>
    </w:p>
    <w:p w:rsidR="004F7329" w:rsidRDefault="00BD3BCD">
      <w:pPr>
        <w:numPr>
          <w:ilvl w:val="0"/>
          <w:numId w:val="8"/>
        </w:numPr>
        <w:spacing w:after="72"/>
        <w:ind w:hanging="360"/>
      </w:pPr>
      <w:r>
        <w:t xml:space="preserve">Agrofutura – implementacija novih kurikuluma (IPA) u vrijednosti 310.000 €. U sklopu projekta izradili smo i primijenili nove kurikulume za poljoprivredna zanimanja, educirali nastavnike  poljoprivrednih škola i opremili 2 školske ekonomije. Nositelj projekta bila je Gospodarska škola, a autor projekta Vladimir Masten </w:t>
      </w:r>
    </w:p>
    <w:p w:rsidR="004F7329" w:rsidRDefault="00BD3BCD">
      <w:pPr>
        <w:numPr>
          <w:ilvl w:val="0"/>
          <w:numId w:val="8"/>
        </w:numPr>
        <w:spacing w:after="53"/>
        <w:ind w:hanging="360"/>
      </w:pPr>
      <w:r>
        <w:t xml:space="preserve">Organizacija ekonomskog klastera (Phare Interreg IIIA) u iznosu 142.702 € Projektom je dobivena i zaštićena međimurska robna marka vina Pušipel, </w:t>
      </w:r>
      <w:r w:rsidR="00FA3596">
        <w:t>animirana i udružena gospodarstva u interesnu udrugu vezanu uz nove principe</w:t>
      </w:r>
      <w:r>
        <w:t xml:space="preserve"> poslovanja te primjenu ekoloških načina zaštite vinograda. Nositelj projekta bila je Gospodarska škola, a autor projekta Vladimir Masten </w:t>
      </w:r>
    </w:p>
    <w:p w:rsidR="004F7329" w:rsidRDefault="00BD3BCD">
      <w:pPr>
        <w:numPr>
          <w:ilvl w:val="0"/>
          <w:numId w:val="8"/>
        </w:numPr>
        <w:spacing w:after="50"/>
        <w:ind w:hanging="360"/>
      </w:pPr>
      <w:r>
        <w:t xml:space="preserve">PUT – Praksa u tropima (Program za cjeloživotno učenje – LLP; Potprogram Leonardo da Vinci – LdV) u vrijednosti 44.334.60 €   U sklopu projekta organizirana je stručna praksa za učenike Gospodarske škole iz sektora poljoprivrede. Uključeno je ukupno 32 učenika u dvije generacije. Nositelj projekta je Gospodarska škola, a autor i projektni koordinator Vladimir Šoštarić. Projekt je bio nacionalni primjer dobre prakse </w:t>
      </w:r>
    </w:p>
    <w:p w:rsidR="004F7329" w:rsidRDefault="00BD3BCD">
      <w:pPr>
        <w:numPr>
          <w:ilvl w:val="0"/>
          <w:numId w:val="8"/>
        </w:numPr>
        <w:spacing w:after="51"/>
        <w:ind w:hanging="360"/>
      </w:pPr>
      <w:r>
        <w:t xml:space="preserve">SEU – Spremni u EU (Program za cjeloživotno učenje – LLP; Potprogram Leonardo da Vinci – LdV) u vrijednosti 59.676.08 €. U sklopu projekta organizirana je stručna praksa za učenike Gospodarske škole iz sektora prometa i logistike,a uključeno je 40 učenika u dvije generacije. Nositelj projekta je Gospodarska škola, a autor Vladimir Šoštarić. </w:t>
      </w:r>
    </w:p>
    <w:p w:rsidR="004F7329" w:rsidRDefault="00BD3BCD">
      <w:pPr>
        <w:numPr>
          <w:ilvl w:val="0"/>
          <w:numId w:val="8"/>
        </w:numPr>
        <w:spacing w:after="49"/>
        <w:ind w:hanging="360"/>
      </w:pPr>
      <w:r>
        <w:t xml:space="preserve">S Vivatom do znanja (Program za cjeloživotno učenje – LLP; Potprogram Leonardo da Vinci – LdV) u vrijednosti 35.450,34 €.  U sklopu projekta organizirana je stručna praksa za učenike Gospodarske škole iz sektora kože i tekstila i osobnih usluga. Uključeno je 25 učenika. Nositelj projekta je </w:t>
      </w:r>
    </w:p>
    <w:p w:rsidR="004F7329" w:rsidRDefault="00BD3BCD">
      <w:pPr>
        <w:spacing w:after="67"/>
        <w:ind w:left="370"/>
      </w:pPr>
      <w:r>
        <w:t xml:space="preserve">Gospodarska škola, a autor Vladimir Šoštarić </w:t>
      </w:r>
    </w:p>
    <w:p w:rsidR="004F7329" w:rsidRDefault="00BD3BCD">
      <w:pPr>
        <w:numPr>
          <w:ilvl w:val="0"/>
          <w:numId w:val="8"/>
        </w:numPr>
        <w:spacing w:after="73"/>
        <w:ind w:hanging="360"/>
      </w:pPr>
      <w:r>
        <w:t xml:space="preserve">PUT se nastavlja (Program za cjeloživotno učenje – LLP; Potprogram Leonardo da Vinci – LdV) u vrijednosti 60.135,80 €.  U sklopu projekta organizirana je stručna praksa za učenike Gospodarske škole iz sektora poljoprivrede. Uključeno je 40 bivših učenika u dvije generacije. Nositelj projekta je Gospodarska škola, a autor Vladimir Šoštarić </w:t>
      </w:r>
    </w:p>
    <w:p w:rsidR="004F7329" w:rsidRDefault="00BD3BCD" w:rsidP="005A6DCF">
      <w:pPr>
        <w:numPr>
          <w:ilvl w:val="0"/>
          <w:numId w:val="8"/>
        </w:numPr>
        <w:spacing w:after="28"/>
        <w:ind w:hanging="360"/>
      </w:pPr>
      <w:r>
        <w:t xml:space="preserve">PERPETUUM MOBILE (ERASMUS+) u vrijednosti 143. 027 €.  U sklopu projekta organizirana je stručna praksa u trajanju od dva tjedna za učenike prometnih zanimanja iz škola koje čine konzorcij. Uključena su 72 učenika u zanimanjima prometni tehničar, tehničar za logistiku i špediciju i vozač motornog vozila. Nositelj projekta je Gospodarska škola u ime konzorcija, a autor projekta je Vladimir Šoštarić. </w:t>
      </w:r>
    </w:p>
    <w:p w:rsidR="00AE2B74" w:rsidRDefault="00AE2B74" w:rsidP="00AE2B74">
      <w:pPr>
        <w:spacing w:after="60"/>
        <w:ind w:left="360" w:firstLine="0"/>
      </w:pPr>
    </w:p>
    <w:p w:rsidR="00AE2B74" w:rsidRDefault="00AE2B74" w:rsidP="00AE2B74">
      <w:pPr>
        <w:spacing w:after="60"/>
        <w:ind w:left="360" w:firstLine="0"/>
      </w:pPr>
    </w:p>
    <w:p w:rsidR="004F7329" w:rsidRDefault="00BD3BCD">
      <w:pPr>
        <w:numPr>
          <w:ilvl w:val="0"/>
          <w:numId w:val="8"/>
        </w:numPr>
        <w:spacing w:after="60"/>
        <w:ind w:hanging="360"/>
      </w:pPr>
      <w:r>
        <w:t xml:space="preserve">THE MOBILITY BRIDGE (ERASMUS+) u vrijednosti 165.351 €.  U sklopu projekta organizirana je stručna praksa u trajanju od dva tjedna za učenike škola koje čine konzorcij. Uključeno je  87 učenika u zanimanjima komercijalist, hotelijersko-turistički tehničar, medicinska sestra/tehničar opće njege i fizioterapeutski tehničar, kuhar, konobar i turističko-hotelijerski  komercijalist, tehničar za mehatroniku i tehničar za računalstvo, obućar, krojač, kozmetičar, frizer. Nositelj projekta je Gospodarska škola u ime konzorcija, a autor projekta je Vladimir Šoštarić. </w:t>
      </w:r>
    </w:p>
    <w:p w:rsidR="004F7329" w:rsidRDefault="00BD3BCD">
      <w:pPr>
        <w:numPr>
          <w:ilvl w:val="0"/>
          <w:numId w:val="8"/>
        </w:numPr>
        <w:spacing w:after="66"/>
        <w:ind w:hanging="360"/>
      </w:pPr>
      <w:r>
        <w:t>Wine an European asset (Program za cjeloživotno učenje; Potprogram Comenius) u vrijednosti 22.500 €. Glavni cilj ovog projekta je potaknuti mlade ljude i skrenuti im pozornost na  europski i regionalni identitet kraja u kojem žive. Bavljenjem različitim tipovima vina želi se potaknuti svijest,  ne samo o jedinstvenosti vlastitog  kraja</w:t>
      </w:r>
      <w:r w:rsidR="00943237">
        <w:t>,</w:t>
      </w:r>
      <w:r>
        <w:t xml:space="preserve"> već </w:t>
      </w:r>
      <w:r w:rsidR="00943237">
        <w:t>i otkriti važnost vina kao zajedničkog</w:t>
      </w:r>
      <w:r>
        <w:t xml:space="preserve"> element</w:t>
      </w:r>
      <w:r w:rsidR="00943237">
        <w:t>a</w:t>
      </w:r>
      <w:r>
        <w:t xml:space="preserve"> europske civilizacije. Gospodarska škola bila je partner u projektu, a projektni koordinator Vesna Stunković. </w:t>
      </w:r>
    </w:p>
    <w:p w:rsidR="004F7329" w:rsidRDefault="00BD3BCD">
      <w:pPr>
        <w:numPr>
          <w:ilvl w:val="0"/>
          <w:numId w:val="8"/>
        </w:numPr>
        <w:spacing w:after="48"/>
        <w:ind w:hanging="360"/>
      </w:pPr>
      <w:r>
        <w:t>Building research-based MOODLE materials in Maths, Science and CLIL (Aktivnosti Comeniusa)  u vrijednosti 2.183 €. Stručno usavršavanje namijenjeno je nastavnom i nenastavnom osoblju u predškolskom odgoju, osnovnom i srednjem općem školskom obrazovanju, nezaposlenim nastavnicima i onima koji se nakon nekog vre</w:t>
      </w:r>
      <w:r w:rsidR="00943237">
        <w:t>mena vraćaju radu u nastavi da</w:t>
      </w:r>
      <w:r>
        <w:t xml:space="preserve"> bi usavršili praktične i profesionalne vještine te proširili znanja o odgojno-obrazovnim sustavima u Europi u trajanju od 1 dana do 6 tjedana u nekoj europskoj odgojno-obrazovnoj ustanovi. Gospodarska škola bila je partner u projektu, a projektni koordinator Vesna Stunković. </w:t>
      </w:r>
    </w:p>
    <w:p w:rsidR="004F7329" w:rsidRDefault="00BD3BCD">
      <w:pPr>
        <w:numPr>
          <w:ilvl w:val="0"/>
          <w:numId w:val="8"/>
        </w:numPr>
        <w:spacing w:line="315" w:lineRule="auto"/>
        <w:ind w:hanging="360"/>
      </w:pPr>
      <w:r>
        <w:t xml:space="preserve">eTwinning projekt: Sell your skills (aktivnost programa Erasmus +) – kontaktni seminar  koji omogućuje nastavnicima i njihovim učenicima upoznavanje i suradnju s kolegama iz europskih škola. Gospodarska škola  je partner u projektu, a projektni koordinator Vesna Stunković. </w:t>
      </w:r>
    </w:p>
    <w:p w:rsidR="004F7329" w:rsidRDefault="00BD3BCD">
      <w:pPr>
        <w:numPr>
          <w:ilvl w:val="0"/>
          <w:numId w:val="8"/>
        </w:numPr>
        <w:spacing w:after="69"/>
        <w:ind w:hanging="360"/>
      </w:pPr>
      <w:r>
        <w:t xml:space="preserve">Lots of countries, just one Europe (Program za cjeloživotno učenje; Potprogram Comenius) u vrijednosti 22.500 €. Cilj je otkrivanje zajedničkog povijesnog nasljeđa zemalja partnera, razvijanje multikulturalnog dijaloga, razvijanje tolerancije, poštivanje različitih kultura i običaja te upoznavanje i usavršavanje stranih jezika. Gospodarska škola  je partner u projektu, a projektni koordinator Ana-Marija Bogdanović. </w:t>
      </w:r>
    </w:p>
    <w:p w:rsidR="004F7329" w:rsidRDefault="00BD3BCD">
      <w:pPr>
        <w:numPr>
          <w:ilvl w:val="0"/>
          <w:numId w:val="8"/>
        </w:numPr>
        <w:spacing w:after="59"/>
        <w:ind w:hanging="360"/>
      </w:pPr>
      <w:r>
        <w:t>pHisCulture (IPA IV) u vrijednosti 22.602,70 €. U sklopu projekta Muzejski stručnjaci udruženi s profesorima i učenicima srednjih strukovnih škola zajednički znanstveno i praktično istražuju i</w:t>
      </w:r>
      <w:r w:rsidR="00943237">
        <w:t xml:space="preserve"> rekonstruiraju razdoblje</w:t>
      </w:r>
      <w:r>
        <w:t xml:space="preserve"> </w:t>
      </w:r>
      <w:r w:rsidRPr="00943237">
        <w:rPr>
          <w:i/>
        </w:rPr>
        <w:t>Fin de siecla</w:t>
      </w:r>
      <w:r>
        <w:t xml:space="preserve">, </w:t>
      </w:r>
      <w:r w:rsidR="00943237">
        <w:t xml:space="preserve"> s </w:t>
      </w:r>
      <w:r>
        <w:t xml:space="preserve">kraja 19. i početka 20. stoljeća u Čakovcu i Murskoj Soboti. Gospodarska škola  je partner u projektu, a projektni koordinator Ana-Marija Bogdanović. </w:t>
      </w:r>
    </w:p>
    <w:p w:rsidR="004F7329" w:rsidRDefault="00BD3BCD">
      <w:pPr>
        <w:numPr>
          <w:ilvl w:val="0"/>
          <w:numId w:val="8"/>
        </w:numPr>
        <w:spacing w:after="25"/>
        <w:ind w:hanging="360"/>
      </w:pPr>
      <w:r>
        <w:t>Art Maters (</w:t>
      </w:r>
      <w:r w:rsidR="00943237">
        <w:t xml:space="preserve">Etwining): Gospodarska škola </w:t>
      </w:r>
      <w:r>
        <w:t>bila</w:t>
      </w:r>
      <w:r w:rsidR="00943237">
        <w:t xml:space="preserve"> je</w:t>
      </w:r>
      <w:r>
        <w:t xml:space="preserve"> partner i koautor projekta u kojem su sudjelovali učenici pismoslikari 1., 2. i 3. raz</w:t>
      </w:r>
      <w:r w:rsidR="00943237">
        <w:t>reda. Cilj projekta</w:t>
      </w:r>
      <w:r>
        <w:t xml:space="preserve"> bio</w:t>
      </w:r>
      <w:r w:rsidR="00943237">
        <w:t xml:space="preserve"> je izrad</w:t>
      </w:r>
      <w:r>
        <w:t>iti prezentaciju svoje škole, uključujući fo</w:t>
      </w:r>
      <w:r w:rsidR="00943237">
        <w:t>tografije i činjenice o školi, a zatim profil Art/</w:t>
      </w:r>
      <w:r>
        <w:t>Dizajn područja škole i materijale dostupne za korištenje u tim područjima nastave, uključujući i likovne materijale, printer i i</w:t>
      </w:r>
      <w:r w:rsidR="00943237">
        <w:t>nternet/</w:t>
      </w:r>
      <w:r>
        <w:t xml:space="preserve">računala. Svaka škola ima popis tehnika koje koriste u svojim lekcijama. </w:t>
      </w:r>
    </w:p>
    <w:p w:rsidR="004F7329" w:rsidRDefault="00BD3BCD">
      <w:pPr>
        <w:spacing w:after="35"/>
        <w:ind w:left="370"/>
      </w:pPr>
      <w:r>
        <w:t>Popis se dijeli između škola, a p</w:t>
      </w:r>
      <w:r w:rsidR="00943237">
        <w:t>otom svaka škola prezentira i s</w:t>
      </w:r>
      <w:r>
        <w:t xml:space="preserve"> učenicima demonstrira </w:t>
      </w:r>
      <w:r w:rsidR="00943237">
        <w:t xml:space="preserve">likovne tehnike koje nisu nikad prije koristili. Rezultati </w:t>
      </w:r>
      <w:r>
        <w:t>se dijele s partnerom škole. Projekt je počeo 3.4.2013 i trajao je godinu dana. Ostala dva koautora p</w:t>
      </w:r>
      <w:r w:rsidR="00943237">
        <w:t>rojekta su škola Lincoln Christ'</w:t>
      </w:r>
      <w:r>
        <w:t>s Hospital School iz Velike Britanije i Radviliškio dailes mokykl</w:t>
      </w:r>
      <w:r w:rsidR="00943237">
        <w:t>a iz Litve. K</w:t>
      </w:r>
      <w:r>
        <w:t>ao partner</w:t>
      </w:r>
      <w:r w:rsidR="00943237">
        <w:t>i</w:t>
      </w:r>
      <w:r>
        <w:t xml:space="preserve"> škole </w:t>
      </w:r>
      <w:r w:rsidR="00943237">
        <w:t xml:space="preserve">sudjelovali su i </w:t>
      </w:r>
      <w:r>
        <w:t xml:space="preserve">Alksniupių pagrindinė mokykla iz Litve, SIS Paolo Carcano Iz Italije, Cradlehall Primmary School iz Ujedinjenog Kraljevstva, Karabiga Mustafa Kemal Ilkogretim Okulu iz Turske, Šeduvos lopšelis-darželis iz Litve i </w:t>
      </w:r>
    </w:p>
    <w:p w:rsidR="004F7329" w:rsidRDefault="00BD3BCD">
      <w:pPr>
        <w:spacing w:after="31"/>
        <w:ind w:left="370"/>
      </w:pPr>
      <w:r>
        <w:lastRenderedPageBreak/>
        <w:t xml:space="preserve">Alksniupių pagrindinė mokykla iz Litve.  Projekt je ocijenjen i nagrađen oznakom  izvrsnosti od strane </w:t>
      </w:r>
      <w:r w:rsidR="00943237">
        <w:t>Europske komisije za projekte (</w:t>
      </w:r>
      <w:r>
        <w:t xml:space="preserve">najviša moguća ocjena). Suautor projekta je Gospodarska škola, a projektni kordinator Vedran Ivanković. </w:t>
      </w:r>
    </w:p>
    <w:p w:rsidR="00AE2B74" w:rsidRDefault="00AE2B74" w:rsidP="00AE2B74">
      <w:pPr>
        <w:spacing w:after="65"/>
        <w:ind w:left="360" w:firstLine="0"/>
      </w:pPr>
    </w:p>
    <w:p w:rsidR="004F7329" w:rsidRDefault="00BD3BCD">
      <w:pPr>
        <w:numPr>
          <w:ilvl w:val="0"/>
          <w:numId w:val="8"/>
        </w:numPr>
        <w:spacing w:after="65"/>
        <w:ind w:hanging="360"/>
      </w:pPr>
      <w:r>
        <w:t>Inovativne metode u praktičnoj nastavi uvođenjem prijevozničke i logističke vježbeničke tvrtke "VTT-firm" (IPA) u</w:t>
      </w:r>
      <w:r w:rsidR="00943237">
        <w:t>kupne vrijednosti 95.955,00 €. Cilj je projekta p</w:t>
      </w:r>
      <w:r>
        <w:t>ovećanje sposobnosti nastavnika i materijalnih uvjeta u partnerskim školama obrazovnog sektora prometa i logistike sa svrhom poboljšanja znan</w:t>
      </w:r>
      <w:r w:rsidR="00943237">
        <w:t>ja i vještina učenika provedbom</w:t>
      </w:r>
      <w:r>
        <w:t xml:space="preserve"> praktične nastave u virtualnim vježbeničkim tvrtkama. Gospodarska škola bila je partner u projektu</w:t>
      </w:r>
      <w:r w:rsidR="00943237">
        <w:t>.</w:t>
      </w:r>
      <w:r>
        <w:t xml:space="preserve"> a projektni koordinator bio je Stjepan Novak. </w:t>
      </w:r>
    </w:p>
    <w:p w:rsidR="004F7329" w:rsidRDefault="00BD3BCD">
      <w:pPr>
        <w:numPr>
          <w:ilvl w:val="0"/>
          <w:numId w:val="8"/>
        </w:numPr>
        <w:spacing w:after="74"/>
        <w:ind w:hanging="360"/>
      </w:pPr>
      <w:r>
        <w:t>Eko vožnja je zakon (IPA) uk</w:t>
      </w:r>
      <w:r w:rsidR="00943237">
        <w:t>upne vrijednosti 171.222,74 €. Cilj je projekta j</w:t>
      </w:r>
      <w:r>
        <w:t>ačanje postojećeg obrazovnog sustava unutar strukovnih škola koje obrazuju polaznike za zani</w:t>
      </w:r>
      <w:r w:rsidR="00943237">
        <w:t>manja u  cestovnom prometu da</w:t>
      </w:r>
      <w:r>
        <w:t xml:space="preserve"> bi se podigla razina ekološke sv</w:t>
      </w:r>
      <w:r w:rsidR="00943237">
        <w:t>ijesti o racionalnoj vožnji na temelju kompetencija</w:t>
      </w:r>
      <w:r>
        <w:t xml:space="preserve"> nastavnika za prenošenje relevantnog znanja vezanog uz promjene načina vožnje radi zaštite okoliša i smanjenja troškova prijevoza. Gospodarska škola bila je partner u projektu</w:t>
      </w:r>
      <w:r w:rsidR="00943237">
        <w:t>,</w:t>
      </w:r>
      <w:r>
        <w:t xml:space="preserve"> a projektni koordinator bio je Renato Vinko. </w:t>
      </w:r>
    </w:p>
    <w:p w:rsidR="004F7329" w:rsidRDefault="00BD3BCD">
      <w:pPr>
        <w:numPr>
          <w:ilvl w:val="0"/>
          <w:numId w:val="8"/>
        </w:numPr>
        <w:spacing w:after="63"/>
        <w:ind w:hanging="360"/>
      </w:pPr>
      <w:r>
        <w:t>„Green Jobs for Green Food“  (IPA) uk</w:t>
      </w:r>
      <w:r w:rsidR="00943237">
        <w:t>upne vrijednosti 158.522,10 €.Cilj je m</w:t>
      </w:r>
      <w:r>
        <w:t>odernizacija postojećih školskih kurikuluma u strukovnim školama adekvatnom izobrazbom kako koristiti RES/RUE tehnologiju za proizvodnju</w:t>
      </w:r>
      <w:r w:rsidR="00943237">
        <w:t xml:space="preserve"> zdrave hrane s posebnim naglaskom n</w:t>
      </w:r>
      <w:r>
        <w:t>a brigu o okolišu. Gospodarska škola bila je partner u projektu</w:t>
      </w:r>
      <w:r w:rsidR="00943237">
        <w:t>,</w:t>
      </w:r>
      <w:r>
        <w:t xml:space="preserve"> a projektni koordinator bio je Matija Krhač. </w:t>
      </w:r>
    </w:p>
    <w:p w:rsidR="004F7329" w:rsidRDefault="00BD3BCD">
      <w:pPr>
        <w:numPr>
          <w:ilvl w:val="0"/>
          <w:numId w:val="8"/>
        </w:numPr>
        <w:spacing w:after="73"/>
        <w:ind w:hanging="360"/>
      </w:pPr>
      <w:r>
        <w:t>Aqua Agro (ESF) uk</w:t>
      </w:r>
      <w:r w:rsidR="00943237">
        <w:t>upne vrijednosti 176.643,95 €. Cilj je r</w:t>
      </w:r>
      <w:r>
        <w:t>azvijanje programa kombiniranog učenja, stvaranje programa obuke za odrasle u slatkovodnom ribarstvu, organizacija i pr</w:t>
      </w:r>
      <w:r w:rsidR="006F5532">
        <w:t xml:space="preserve">ovođenje seminara za učitelje o </w:t>
      </w:r>
      <w:r>
        <w:t>slatkovodnom uzgoju, organizacija i provođenje simpozija „Noviteti u slatkovodnom ribarstvu“, organizacija i provođenje edukacije za odrasle polaznike, razvijanje nacrta poslovnog plana za uključivanje akvakulture u obiteljska poljoprivreda gospodarstva (samozapošljavanje). Gospodarska škola bila je partner u projektu</w:t>
      </w:r>
      <w:r w:rsidR="006F5532">
        <w:t>,</w:t>
      </w:r>
      <w:r>
        <w:t xml:space="preserve"> a projektni koordinator bio je Zvonimir Siladi. </w:t>
      </w:r>
    </w:p>
    <w:p w:rsidR="004F7329" w:rsidRDefault="00BD3BCD">
      <w:pPr>
        <w:numPr>
          <w:ilvl w:val="0"/>
          <w:numId w:val="8"/>
        </w:numPr>
        <w:spacing w:after="44"/>
        <w:ind w:hanging="360"/>
      </w:pPr>
      <w:r>
        <w:t>Regionalna potpora inkluzivnom obrazovanju (EU i Savjet Europe) u vrijed</w:t>
      </w:r>
      <w:r w:rsidR="006F5532">
        <w:t>nosti od 9500,00 €. To je regionalni projek</w:t>
      </w:r>
      <w:r>
        <w:t xml:space="preserve">t za Jugoistočnu Europu koji će poboljšati socijalnu inkluziju </w:t>
      </w:r>
      <w:r w:rsidR="006F5532">
        <w:t>i socijalnu koheziju u regiji</w:t>
      </w:r>
      <w:r>
        <w:t xml:space="preserve"> promoviranje</w:t>
      </w:r>
      <w:r w:rsidR="006F5532">
        <w:t>m</w:t>
      </w:r>
      <w:r>
        <w:t xml:space="preserve"> inkluziv</w:t>
      </w:r>
      <w:r w:rsidR="006F5532">
        <w:t>nog obrazovanja i obuke. Projek</w:t>
      </w:r>
      <w:r>
        <w:t>t će promovirati koncept inkluzivnog obrazovanja kao reformskog načela koje poštuje razl</w:t>
      </w:r>
      <w:r w:rsidR="006F5532">
        <w:t>ičitosti među svim učenicima, s</w:t>
      </w:r>
      <w:r>
        <w:t xml:space="preserve"> posebnim naglaskom na one koji su izloženi većem riziku od marginalizacije i isključenosti. Projektni koordinator je Zdenka Višnjić. </w:t>
      </w:r>
    </w:p>
    <w:p w:rsidR="005A6DCF" w:rsidRDefault="005A6DCF">
      <w:pPr>
        <w:numPr>
          <w:ilvl w:val="0"/>
          <w:numId w:val="8"/>
        </w:numPr>
        <w:spacing w:after="44"/>
        <w:ind w:hanging="360"/>
      </w:pPr>
      <w:r>
        <w:t>INTER AGRO FLORA ukupne vrijednosti 174.634,00 €. U sklopu projekta organizirana je stručna praksa za učenike poljoprivrednih zanimanja</w:t>
      </w:r>
      <w:r w:rsidR="00DD6DBC">
        <w:t xml:space="preserve"> iz škola koje čine konzorcij.</w:t>
      </w:r>
      <w:r>
        <w:t xml:space="preserve"> Uključeno je ukupno 94 učenika</w:t>
      </w:r>
      <w:r w:rsidR="00DD6DBC">
        <w:t>. Nositelj projekta je Gospodarska škola</w:t>
      </w:r>
      <w:r w:rsidR="006F5532">
        <w:t>,</w:t>
      </w:r>
      <w:r w:rsidR="00DD6DBC">
        <w:t xml:space="preserve"> a autor</w:t>
      </w:r>
      <w:r w:rsidR="000F0776">
        <w:t>i</w:t>
      </w:r>
      <w:r w:rsidR="00DD6DBC">
        <w:t xml:space="preserve"> projekta </w:t>
      </w:r>
      <w:r w:rsidR="000F0776">
        <w:t>su</w:t>
      </w:r>
      <w:r w:rsidR="00DD6DBC">
        <w:t xml:space="preserve"> Vladimir Šoštarić</w:t>
      </w:r>
      <w:r w:rsidR="000F0776">
        <w:t xml:space="preserve"> i Vesna Stunković</w:t>
      </w:r>
      <w:r w:rsidR="00DD6DBC">
        <w:t>.</w:t>
      </w:r>
    </w:p>
    <w:p w:rsidR="00DD6DBC" w:rsidRDefault="00DD6DBC" w:rsidP="00DD6DBC">
      <w:pPr>
        <w:numPr>
          <w:ilvl w:val="0"/>
          <w:numId w:val="8"/>
        </w:numPr>
        <w:spacing w:after="44"/>
        <w:ind w:hanging="360"/>
      </w:pPr>
      <w:r>
        <w:t>PERPETUUM MOBILE 2  ukupne vrijednosti 182.109,00 €. Stručna praksa u trajanju od dva tjedna za učenike prometnih zanimanja iz škola koje čine konzorcij. Uključena su 92 učenika u zanimanjima prometni tehničar, tehničar za logistiku i špediciju i vozač motornog vozila. Nositelj projekta je Škola za cestovni promet iz Zagreba</w:t>
      </w:r>
      <w:r w:rsidR="006F5532">
        <w:t>,</w:t>
      </w:r>
      <w:r>
        <w:t xml:space="preserve"> a Gospodarska škola je partner u projektu</w:t>
      </w:r>
      <w:bookmarkStart w:id="0" w:name="_GoBack"/>
      <w:bookmarkEnd w:id="0"/>
    </w:p>
    <w:p w:rsidR="00DD6DBC" w:rsidRDefault="00DD6DBC" w:rsidP="00DD6DBC">
      <w:pPr>
        <w:numPr>
          <w:ilvl w:val="0"/>
          <w:numId w:val="8"/>
        </w:numPr>
        <w:spacing w:after="44"/>
        <w:ind w:hanging="360"/>
      </w:pPr>
      <w:r w:rsidRPr="00DD6DBC">
        <w:t>SMAL STEPS FORVARD</w:t>
      </w:r>
      <w:r>
        <w:t xml:space="preserve"> ukupne vrijednosti </w:t>
      </w:r>
      <w:r w:rsidR="00730D0A">
        <w:t>169.142,00 €. U sklopu projekt</w:t>
      </w:r>
      <w:r w:rsidR="006F5532">
        <w:t>a organizirat</w:t>
      </w:r>
      <w:r w:rsidR="00730D0A">
        <w:t xml:space="preserve"> će </w:t>
      </w:r>
      <w:r w:rsidR="006F5532">
        <w:t>se stručna praksa za učenike sl</w:t>
      </w:r>
      <w:r w:rsidR="00730D0A">
        <w:t>jedećih zanimanja: obućar, krojač, pomoćni krojač, pismoslikar, frizer, kozmetičar, pediker. Autor projekta je Vladimir Šoštarić.</w:t>
      </w:r>
    </w:p>
    <w:p w:rsidR="00730D0A" w:rsidRDefault="00730D0A" w:rsidP="00DD6DBC">
      <w:pPr>
        <w:numPr>
          <w:ilvl w:val="0"/>
          <w:numId w:val="8"/>
        </w:numPr>
        <w:spacing w:after="44"/>
        <w:ind w:hanging="360"/>
      </w:pPr>
      <w:r>
        <w:t>PERPETUUM MOBILE 3 ukupne vrijednosti 232.917,00 €. U sklopu projekta organi</w:t>
      </w:r>
      <w:r w:rsidR="006F5532">
        <w:t>zirat</w:t>
      </w:r>
      <w:r>
        <w:t xml:space="preserve"> će se stručna praksa za 92 učenika prometnih usmjerenja. Nositelj projekta je Škola za cestovni promet iz Zagreba</w:t>
      </w:r>
      <w:r w:rsidR="006F5532">
        <w:t>,</w:t>
      </w:r>
      <w:r>
        <w:t xml:space="preserve"> a Gospodarska škola je partner u projektu.</w:t>
      </w:r>
    </w:p>
    <w:p w:rsidR="00730D0A" w:rsidRDefault="00AE2B74" w:rsidP="00DD6DBC">
      <w:pPr>
        <w:numPr>
          <w:ilvl w:val="0"/>
          <w:numId w:val="8"/>
        </w:numPr>
        <w:spacing w:after="44"/>
        <w:ind w:hanging="360"/>
      </w:pPr>
      <w:r>
        <w:lastRenderedPageBreak/>
        <w:t>G</w:t>
      </w:r>
      <w:r w:rsidR="00730D0A">
        <w:t>I-BAJ-MO ukupne vrijednosti 131.809,00 €.  Stručna praksa u trajanju od dva tjedna i mjesec dana za učenike poljoprivrednih zanimanja i stručno usavršavanje nastavnika u trajanju od dva tjedna. Uključeno je 60 učenika i 6 nastavnika. Autor projekta je Vladimir Šoštarić</w:t>
      </w:r>
    </w:p>
    <w:p w:rsidR="00AE2B74" w:rsidRDefault="00AE2B74" w:rsidP="00AE2B74">
      <w:pPr>
        <w:spacing w:after="44"/>
        <w:ind w:left="360" w:firstLine="0"/>
      </w:pPr>
    </w:p>
    <w:p w:rsidR="00DD6DBC" w:rsidRDefault="00FD1207">
      <w:pPr>
        <w:numPr>
          <w:ilvl w:val="0"/>
          <w:numId w:val="8"/>
        </w:numPr>
        <w:spacing w:after="44"/>
        <w:ind w:hanging="360"/>
      </w:pPr>
      <w:r>
        <w:t xml:space="preserve">Na stolu - hranom iz prošlosti u sadašnjost - ukupne vrijednosti 396.015,04 </w:t>
      </w:r>
      <w:r w:rsidR="006F5532">
        <w:t>k</w:t>
      </w:r>
      <w:r>
        <w:t>n. Cilj projekta je promocija zanimanja cvjećar, kuhar i konobar. Nositelj projekta je Gospodarska škola</w:t>
      </w:r>
      <w:r w:rsidR="006F5532">
        <w:t>,</w:t>
      </w:r>
      <w:r>
        <w:t xml:space="preserve"> a autor je Vladimir Mast</w:t>
      </w:r>
      <w:r w:rsidR="00806875">
        <w:t>en.</w:t>
      </w:r>
    </w:p>
    <w:p w:rsidR="00FD1207" w:rsidRDefault="00FD1207" w:rsidP="00FD1207">
      <w:pPr>
        <w:numPr>
          <w:ilvl w:val="0"/>
          <w:numId w:val="8"/>
        </w:numPr>
        <w:spacing w:after="44"/>
        <w:ind w:hanging="360"/>
      </w:pPr>
      <w:r>
        <w:t xml:space="preserve">Agroeduca ukupne vrijednosti </w:t>
      </w:r>
      <w:r w:rsidRPr="00FD1207">
        <w:t>2.513.707,15</w:t>
      </w:r>
      <w:r w:rsidR="006F5532">
        <w:t xml:space="preserve"> kn.</w:t>
      </w:r>
      <w:r>
        <w:t xml:space="preserve"> </w:t>
      </w:r>
      <w:r w:rsidR="006F5532">
        <w:t>Projektom Agroeduca izradit će se tri standarda zanimanja, jedna</w:t>
      </w:r>
      <w:r w:rsidRPr="00FD1207">
        <w:t xml:space="preserve"> kvalifikacije, modernizirati tri postojeća i kreirati tri nova programa koji su nastavak osnovnih. Strukovne </w:t>
      </w:r>
      <w:r w:rsidR="006F5532">
        <w:t xml:space="preserve">su udruge </w:t>
      </w:r>
      <w:r w:rsidRPr="00FD1207">
        <w:t>sugerirale praktič</w:t>
      </w:r>
      <w:r w:rsidR="006F5532">
        <w:t>ne vještine i ishode učenja da</w:t>
      </w:r>
      <w:r w:rsidRPr="00FD1207">
        <w:t xml:space="preserve"> bi nezaposleni (280 iz 3 županije</w:t>
      </w:r>
      <w:r w:rsidR="006F5532">
        <w:t xml:space="preserve"> </w:t>
      </w:r>
      <w:r w:rsidRPr="00FD1207">
        <w:t>=</w:t>
      </w:r>
      <w:r w:rsidR="006F5532">
        <w:t xml:space="preserve"> </w:t>
      </w:r>
      <w:r w:rsidRPr="00FD1207">
        <w:t>ciljna skupina 1) postig</w:t>
      </w:r>
      <w:r w:rsidR="006F5532">
        <w:t>li bolju zapošljivost. 40 osob</w:t>
      </w:r>
      <w:r w:rsidRPr="00FD1207">
        <w:t>a partn</w:t>
      </w:r>
      <w:r w:rsidR="006F5532">
        <w:t>era (ciljna skupina 2) usavršavatće se</w:t>
      </w:r>
      <w:r w:rsidRPr="00FD1207">
        <w:t xml:space="preserve"> u 19 radion</w:t>
      </w:r>
      <w:r w:rsidR="006F5532">
        <w:t>ica i seminara, a odmah potom s</w:t>
      </w:r>
      <w:r w:rsidRPr="00FD1207">
        <w:t xml:space="preserve"> novostečenim kompetencijama participirati u edukaciji odraslih.</w:t>
      </w:r>
    </w:p>
    <w:p w:rsidR="004F7329" w:rsidRDefault="004F7329">
      <w:pPr>
        <w:spacing w:after="0" w:line="259" w:lineRule="auto"/>
        <w:ind w:left="0" w:firstLine="0"/>
        <w:jc w:val="left"/>
      </w:pP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  <w:rPr>
          <w:b/>
          <w:sz w:val="28"/>
        </w:rPr>
      </w:pPr>
    </w:p>
    <w:p w:rsidR="00AE2B74" w:rsidRDefault="00AE2B74">
      <w:pPr>
        <w:spacing w:after="0" w:line="259" w:lineRule="auto"/>
        <w:ind w:left="0" w:firstLine="0"/>
        <w:jc w:val="left"/>
      </w:pP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4F7329" w:rsidRDefault="00BD3BCD">
      <w:pPr>
        <w:pStyle w:val="Naslov1"/>
        <w:ind w:left="-5"/>
      </w:pPr>
      <w:r>
        <w:t xml:space="preserve">Ostvareno u završenim projektima i projektima u provedbi </w:t>
      </w:r>
    </w:p>
    <w:tbl>
      <w:tblPr>
        <w:tblStyle w:val="TableGrid"/>
        <w:tblW w:w="14011" w:type="dxa"/>
        <w:tblInd w:w="5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31"/>
        <w:gridCol w:w="1759"/>
        <w:gridCol w:w="1510"/>
        <w:gridCol w:w="2434"/>
        <w:gridCol w:w="1822"/>
        <w:gridCol w:w="1424"/>
        <w:gridCol w:w="1502"/>
        <w:gridCol w:w="1229"/>
      </w:tblGrid>
      <w:tr w:rsidR="004F7329">
        <w:trPr>
          <w:trHeight w:val="2794"/>
        </w:trPr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  <w:p w:rsidR="004F7329" w:rsidRDefault="00BD3BCD">
            <w:pPr>
              <w:spacing w:after="24" w:line="259" w:lineRule="auto"/>
              <w:ind w:left="0" w:right="49" w:firstLine="0"/>
              <w:jc w:val="center"/>
            </w:pPr>
            <w:r>
              <w:rPr>
                <w:b/>
                <w:i/>
                <w:sz w:val="22"/>
              </w:rPr>
              <w:t xml:space="preserve">Projekt </w:t>
            </w:r>
          </w:p>
          <w:p w:rsidR="004F7329" w:rsidRDefault="00BD3BC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  <w:sz w:val="22"/>
              </w:rPr>
              <w:t xml:space="preserve">(škola je bila nositelj ili partner)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" w:line="237" w:lineRule="auto"/>
              <w:ind w:left="1" w:right="26" w:firstLine="0"/>
              <w:jc w:val="left"/>
            </w:pPr>
            <w:r>
              <w:rPr>
                <w:b/>
                <w:sz w:val="22"/>
              </w:rPr>
              <w:t xml:space="preserve">Mobilnost učenika, nastavnika i stručnih suradnika (kao ustanova </w:t>
            </w:r>
          </w:p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pošiljatelj i </w:t>
            </w:r>
          </w:p>
          <w:p w:rsidR="004F7329" w:rsidRDefault="00BD3BCD">
            <w:pPr>
              <w:spacing w:after="2" w:line="236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kao ustanova primatelj) </w:t>
            </w:r>
          </w:p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7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Partnerstva s domaćim i inozemnim obrazovnim ustanovama i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privrednim subjektima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47" w:line="237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Prilagodba i modernizacija postojećih i razvoj novih kurikula diktirana potrebama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tržišta rada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Materijalno opremanje </w:t>
            </w:r>
          </w:p>
          <w:p w:rsidR="004F7329" w:rsidRDefault="006F55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škole za mogućnost</w:t>
            </w:r>
            <w:r w:rsidR="00BD3BCD">
              <w:rPr>
                <w:b/>
                <w:sz w:val="22"/>
              </w:rPr>
              <w:t xml:space="preserve"> praćenja tehnološkog napretka i realizacije novih metoda poučavanja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Voditelj projekta (koordinator)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Proračun projekta </w:t>
            </w:r>
          </w:p>
        </w:tc>
      </w:tr>
      <w:tr w:rsidR="004F7329">
        <w:trPr>
          <w:trHeight w:val="355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Phare Interreg IIIA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" w:line="238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„Organizacija ekonomskog klastera za </w:t>
            </w:r>
          </w:p>
          <w:p w:rsidR="004F7329" w:rsidRDefault="00BD3BCD">
            <w:pPr>
              <w:spacing w:after="0" w:line="237" w:lineRule="auto"/>
              <w:ind w:left="75" w:hanging="75"/>
              <w:jc w:val="center"/>
            </w:pPr>
            <w:r>
              <w:rPr>
                <w:b/>
                <w:sz w:val="22"/>
              </w:rPr>
              <w:t xml:space="preserve">ruralni prostor za bivše i sadašnje studente </w:t>
            </w:r>
          </w:p>
          <w:p w:rsidR="004F7329" w:rsidRDefault="00BD3BC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(učenike) </w:t>
            </w:r>
          </w:p>
          <w:p w:rsidR="004F7329" w:rsidRDefault="00BD3BCD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2"/>
              </w:rPr>
              <w:t xml:space="preserve">Kmetijske šole </w:t>
            </w:r>
          </w:p>
          <w:p w:rsidR="004F7329" w:rsidRDefault="00BD3BC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Grm Novo </w:t>
            </w:r>
          </w:p>
          <w:p w:rsidR="004F7329" w:rsidRDefault="00BD3BC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Mesto i </w:t>
            </w:r>
          </w:p>
          <w:p w:rsidR="004F7329" w:rsidRDefault="00BD3BCD">
            <w:pPr>
              <w:spacing w:after="21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Gospodarske </w:t>
            </w:r>
          </w:p>
          <w:p w:rsidR="004F7329" w:rsidRDefault="00BD3BCD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škole Čakovec" </w:t>
            </w:r>
          </w:p>
          <w:p w:rsidR="004F7329" w:rsidRDefault="00BD3BC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-nositelj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Kmetijska šola Grm- Novo Mesto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0"/>
              </w:rPr>
              <w:t xml:space="preserve">Razvoj robne marke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34" w:line="240" w:lineRule="auto"/>
              <w:ind w:left="0" w:right="5" w:firstLine="0"/>
              <w:jc w:val="left"/>
            </w:pPr>
            <w:r>
              <w:rPr>
                <w:sz w:val="20"/>
              </w:rPr>
              <w:t xml:space="preserve">Nabava opreme za vinogradarstvo i vinarstvo u vrijednosti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20000</w:t>
            </w:r>
            <w:r w:rsidR="006F55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€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 xml:space="preserve">Kalšan Miljenko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143.000</w:t>
            </w:r>
            <w:r w:rsidR="006F55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€ </w:t>
            </w:r>
          </w:p>
        </w:tc>
      </w:tr>
      <w:tr w:rsidR="004F7329">
        <w:trPr>
          <w:trHeight w:val="254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-  IPA projekti: 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"Agronet" </w:t>
            </w:r>
          </w:p>
          <w:p w:rsidR="004F7329" w:rsidRDefault="00BD3BC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-nositelj </w:t>
            </w:r>
          </w:p>
          <w:p w:rsidR="004F7329" w:rsidRDefault="00BD3BC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30 nastavnika Stručna ekskurzija </w:t>
            </w:r>
          </w:p>
          <w:p w:rsidR="004F7329" w:rsidRDefault="00BD3BCD" w:rsidP="00AE2B74">
            <w:pPr>
              <w:spacing w:after="1" w:line="239" w:lineRule="auto"/>
              <w:ind w:left="1" w:right="82" w:firstLine="0"/>
              <w:jc w:val="left"/>
            </w:pPr>
            <w:r>
              <w:rPr>
                <w:sz w:val="20"/>
              </w:rPr>
              <w:t xml:space="preserve">Nizozemska 5 dana; 300 odraslih polaznika 1 dan </w:t>
            </w:r>
            <w:r w:rsidR="00AE2B74">
              <w:rPr>
                <w:sz w:val="20"/>
              </w:rPr>
              <w:t>u Sloveniju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Prirodoslovna škola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Karlovac, Srednja škola </w:t>
            </w:r>
          </w:p>
          <w:p w:rsidR="004F7329" w:rsidRDefault="00BD3BCD">
            <w:pPr>
              <w:spacing w:after="1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Bedekovčina, Udruga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UPŠRH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>3 nova programa osposobljavanja odraslih; 12 dana osposobljavanja nastavnika struke</w:t>
            </w:r>
            <w:r w:rsidR="006F5532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40 nastavnika iz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RH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Opremanje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</w:t>
            </w:r>
            <w:r w:rsidR="006F5532">
              <w:rPr>
                <w:sz w:val="20"/>
              </w:rPr>
              <w:t>viju učionica, nabava informatič</w:t>
            </w:r>
            <w:r>
              <w:rPr>
                <w:sz w:val="20"/>
              </w:rPr>
              <w:t xml:space="preserve">ke opreme u vrijednosti 60.000 €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Iva Masten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288.000€ </w:t>
            </w:r>
          </w:p>
        </w:tc>
      </w:tr>
    </w:tbl>
    <w:p w:rsidR="004F7329" w:rsidRDefault="004F7329">
      <w:pPr>
        <w:spacing w:after="0" w:line="259" w:lineRule="auto"/>
        <w:ind w:left="-852" w:right="1127" w:firstLine="0"/>
        <w:jc w:val="left"/>
      </w:pPr>
    </w:p>
    <w:tbl>
      <w:tblPr>
        <w:tblStyle w:val="TableGrid"/>
        <w:tblW w:w="14011" w:type="dxa"/>
        <w:tblInd w:w="5" w:type="dxa"/>
        <w:tblCellMar>
          <w:top w:w="6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331"/>
        <w:gridCol w:w="1759"/>
        <w:gridCol w:w="1510"/>
        <w:gridCol w:w="2434"/>
        <w:gridCol w:w="1822"/>
        <w:gridCol w:w="1424"/>
        <w:gridCol w:w="1502"/>
        <w:gridCol w:w="1229"/>
      </w:tblGrid>
      <w:tr w:rsidR="004F7329">
        <w:trPr>
          <w:trHeight w:val="2081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"Agrofutura" </w:t>
            </w:r>
          </w:p>
          <w:p w:rsidR="004F7329" w:rsidRDefault="00BD3BCD">
            <w:pPr>
              <w:spacing w:after="0" w:line="259" w:lineRule="auto"/>
              <w:ind w:left="593" w:firstLine="0"/>
              <w:jc w:val="left"/>
            </w:pPr>
            <w:r>
              <w:rPr>
                <w:sz w:val="22"/>
              </w:rPr>
              <w:t xml:space="preserve">-nositelj </w:t>
            </w:r>
          </w:p>
          <w:p w:rsidR="004F7329" w:rsidRDefault="00BD3BC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30 nastavnika Stručna ekskurzija </w:t>
            </w:r>
          </w:p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Nizozemska 5 </w:t>
            </w:r>
          </w:p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dana </w:t>
            </w:r>
          </w:p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Prirodoslovna škola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Karlovac, Srednja škola </w:t>
            </w:r>
          </w:p>
          <w:p w:rsidR="004F7329" w:rsidRDefault="00BD3BCD">
            <w:pPr>
              <w:spacing w:after="1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Bedekovčina, Udruga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UPŠRH, Redea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0"/>
              </w:rPr>
              <w:t xml:space="preserve">1 novi kurikulum za poljoprivrednu grupu predmeta; 12 dana 40 nastavnika osposobljavanja nastavnika struke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Nabava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plastenika i kompleta opreme za hidroponiju te sjemenskog materijala u vrijednosti 160.000 €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Vladimir Masten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310.000€ </w:t>
            </w:r>
          </w:p>
        </w:tc>
      </w:tr>
      <w:tr w:rsidR="004F732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Pedološki kurikulum </w:t>
            </w:r>
          </w:p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-partner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10 nastavnika Stručna ekskurzija Slovenija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0"/>
              </w:rPr>
              <w:t xml:space="preserve">Srednja škola Bedekovčina,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>Novi kurikulum tloznanstva; 12 dana osposobljavanja nastavnika struke</w:t>
            </w:r>
            <w:r w:rsidR="006F553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20 nastavnika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Matija Krhač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154.000€ </w:t>
            </w:r>
          </w:p>
        </w:tc>
      </w:tr>
      <w:tr w:rsidR="004F7329">
        <w:trPr>
          <w:trHeight w:val="3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"VTT-Firm" </w:t>
            </w:r>
          </w:p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-partner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tabs>
                <w:tab w:val="center" w:pos="394"/>
                <w:tab w:val="center" w:pos="7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0000"/>
                <w:sz w:val="20"/>
              </w:rPr>
              <w:t>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3" w:line="246" w:lineRule="auto"/>
              <w:ind w:left="2" w:right="70" w:firstLine="0"/>
              <w:jc w:val="left"/>
            </w:pPr>
            <w:r>
              <w:rPr>
                <w:sz w:val="20"/>
              </w:rPr>
              <w:t xml:space="preserve">Strojarska i prometna škola Varaždin - nositelj Škola za cestovni promet Zagreb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Elektrotehnička i prometna škola Osijek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Povećanje sposobnosti nastavnika i stvaranje materijalnih uvjeta u obrazovnom</w:t>
            </w:r>
            <w:r w:rsidR="006F5532">
              <w:rPr>
                <w:sz w:val="20"/>
              </w:rPr>
              <w:t xml:space="preserve"> sektoru prometa i logistike u svrhu</w:t>
            </w:r>
            <w:r>
              <w:rPr>
                <w:sz w:val="20"/>
              </w:rPr>
              <w:t xml:space="preserve"> poboljšanja znanja i vještina učenika provedbom  praktične nastave u virtualnim vježbeničkim tvrtkama.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Software za rad vježbeničke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tvrtke u prometnim zanimanjima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Stjepan Novak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– k</w:t>
            </w:r>
            <w:r w:rsidR="00233EA2">
              <w:rPr>
                <w:sz w:val="20"/>
              </w:rPr>
              <w:t>o</w:t>
            </w:r>
            <w:r>
              <w:rPr>
                <w:sz w:val="20"/>
              </w:rPr>
              <w:t xml:space="preserve">ordinator u Gospodarskoj školi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95.955,00 € </w:t>
            </w:r>
          </w:p>
        </w:tc>
      </w:tr>
      <w:tr w:rsidR="004F7329">
        <w:trPr>
          <w:trHeight w:val="30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"Eko vožnja je zakon" </w:t>
            </w:r>
          </w:p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-partner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tabs>
                <w:tab w:val="center" w:pos="394"/>
                <w:tab w:val="center" w:pos="7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0000"/>
                <w:sz w:val="20"/>
              </w:rPr>
              <w:t>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34" w:line="240" w:lineRule="auto"/>
              <w:ind w:left="2" w:firstLine="0"/>
            </w:pPr>
            <w:r>
              <w:rPr>
                <w:sz w:val="20"/>
              </w:rPr>
              <w:t xml:space="preserve">Škola za cestovni promet Zagreb - nositelj  </w:t>
            </w:r>
          </w:p>
          <w:p w:rsidR="004F7329" w:rsidRDefault="00BD3BCD">
            <w:pPr>
              <w:spacing w:after="1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Strojarska i prometna škola </w:t>
            </w:r>
          </w:p>
          <w:p w:rsidR="004F7329" w:rsidRDefault="00BD3BCD">
            <w:pPr>
              <w:spacing w:after="0" w:line="240" w:lineRule="auto"/>
              <w:ind w:left="2" w:right="411" w:firstLine="0"/>
              <w:jc w:val="left"/>
            </w:pPr>
            <w:r>
              <w:rPr>
                <w:sz w:val="20"/>
              </w:rPr>
              <w:t xml:space="preserve">Varaždin Prva srednja škola Beli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Manastir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0"/>
              </w:rPr>
              <w:t>Jačanje postojećeg obrazovnog sustava unutar strukovnih škola koje obrazuju polaznike za zani</w:t>
            </w:r>
            <w:r w:rsidR="006F5532">
              <w:rPr>
                <w:sz w:val="20"/>
              </w:rPr>
              <w:t>manja u  cestovnom prometu da</w:t>
            </w:r>
            <w:r>
              <w:rPr>
                <w:sz w:val="20"/>
              </w:rPr>
              <w:t xml:space="preserve"> bi se podigla razina ekološke svijesti o racionalnoj vožnji kroz kompetencije nastavnika za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70" w:firstLine="0"/>
              <w:jc w:val="left"/>
            </w:pPr>
            <w:r>
              <w:rPr>
                <w:sz w:val="20"/>
              </w:rPr>
              <w:t xml:space="preserve">Informatička oprema Sustav praćenja rada vozača Simulator digiralnog tahografa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Renato Vinko – koordinator u Gospodarskoj školi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171.222,74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€ </w:t>
            </w:r>
          </w:p>
        </w:tc>
      </w:tr>
    </w:tbl>
    <w:p w:rsidR="004F7329" w:rsidRDefault="004F7329">
      <w:pPr>
        <w:spacing w:after="0" w:line="259" w:lineRule="auto"/>
        <w:ind w:left="-852" w:right="1127" w:firstLine="0"/>
        <w:jc w:val="left"/>
      </w:pPr>
    </w:p>
    <w:tbl>
      <w:tblPr>
        <w:tblStyle w:val="TableGrid"/>
        <w:tblW w:w="14011" w:type="dxa"/>
        <w:tblInd w:w="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968"/>
        <w:gridCol w:w="1363"/>
        <w:gridCol w:w="230"/>
        <w:gridCol w:w="1529"/>
        <w:gridCol w:w="1510"/>
        <w:gridCol w:w="2434"/>
        <w:gridCol w:w="1822"/>
        <w:gridCol w:w="1424"/>
        <w:gridCol w:w="1502"/>
        <w:gridCol w:w="1229"/>
      </w:tblGrid>
      <w:tr w:rsidR="004F7329">
        <w:trPr>
          <w:trHeight w:val="1850"/>
        </w:trPr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6" w:lineRule="auto"/>
              <w:ind w:left="106" w:right="12" w:firstLine="0"/>
              <w:jc w:val="left"/>
            </w:pPr>
            <w:r>
              <w:rPr>
                <w:sz w:val="20"/>
              </w:rPr>
              <w:t xml:space="preserve">prenošenje relevantnog znanja vezanog uz promjene načina vožnje radi zaštite okoliša i smanjenja troškova prijevoza.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</w:tr>
      <w:tr w:rsidR="004F7329">
        <w:trPr>
          <w:trHeight w:val="185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„Green Jobs for Green Food“ -partner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tabs>
                <w:tab w:val="center" w:pos="499"/>
                <w:tab w:val="center" w:pos="8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0000"/>
                <w:sz w:val="20"/>
              </w:rPr>
              <w:t>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6F5532">
            <w:pPr>
              <w:spacing w:after="0" w:line="242" w:lineRule="auto"/>
              <w:ind w:left="108" w:firstLine="0"/>
            </w:pPr>
            <w:r>
              <w:rPr>
                <w:sz w:val="20"/>
              </w:rPr>
              <w:t xml:space="preserve">Prirodoslovna </w:t>
            </w:r>
            <w:r w:rsidR="00BD3BCD">
              <w:rPr>
                <w:sz w:val="20"/>
              </w:rPr>
              <w:t xml:space="preserve">škola Karlovac – nositelj </w:t>
            </w:r>
          </w:p>
          <w:p w:rsidR="004F7329" w:rsidRDefault="00BD3BCD">
            <w:pPr>
              <w:spacing w:after="0" w:line="259" w:lineRule="auto"/>
              <w:ind w:left="108" w:right="672" w:firstLine="0"/>
            </w:pPr>
            <w:r>
              <w:rPr>
                <w:sz w:val="20"/>
              </w:rPr>
              <w:t xml:space="preserve">Srednja škola Matije Antuna Reljkovića, Slavonski Brod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6" w:lineRule="auto"/>
              <w:ind w:left="106" w:right="7" w:firstLine="0"/>
              <w:jc w:val="left"/>
            </w:pPr>
            <w:r>
              <w:rPr>
                <w:sz w:val="20"/>
              </w:rPr>
              <w:t xml:space="preserve">Promjena kurikuluma praktične nastave i uvođenje novih oblika poučavanja poljoprivrednih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zanimanja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right="46" w:firstLine="0"/>
              <w:jc w:val="left"/>
            </w:pPr>
            <w:r>
              <w:rPr>
                <w:sz w:val="20"/>
              </w:rPr>
              <w:t xml:space="preserve">ICT tehnologija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Matija Krhač – koordinator u Gospodarskoj školi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7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158.522,10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€ </w:t>
            </w:r>
          </w:p>
        </w:tc>
      </w:tr>
      <w:tr w:rsidR="004F7329">
        <w:trPr>
          <w:trHeight w:val="27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„Aqua agro“ -partner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tabs>
                <w:tab w:val="center" w:pos="499"/>
                <w:tab w:val="center" w:pos="8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0000"/>
                <w:sz w:val="20"/>
              </w:rPr>
              <w:t>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Prirodoslovna škola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Karlovac – nositelj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Grad Karlovac, Ribnjaci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Kupa d.o.o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9" w:lineRule="auto"/>
              <w:ind w:left="106" w:right="39" w:firstLine="0"/>
              <w:jc w:val="left"/>
            </w:pPr>
            <w:r>
              <w:rPr>
                <w:sz w:val="20"/>
              </w:rPr>
              <w:t>razvijanje i modernizi</w:t>
            </w:r>
            <w:r w:rsidR="006F5532">
              <w:rPr>
                <w:sz w:val="20"/>
              </w:rPr>
              <w:t>ranje tečajeva za učenje u svrhu</w:t>
            </w:r>
            <w:r>
              <w:rPr>
                <w:sz w:val="20"/>
              </w:rPr>
              <w:t xml:space="preserve"> povećanja konkurentnosti odraslih polaznika prilagođavajući se potrebama tržišta rada u slatkovodnom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ribarstvu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right="82" w:firstLine="0"/>
              <w:jc w:val="left"/>
            </w:pPr>
            <w:r>
              <w:rPr>
                <w:sz w:val="20"/>
              </w:rPr>
              <w:t xml:space="preserve">Tablet računala Brainstorm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softver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Zvonimir Siladi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– koordinator u Gospodarskoj školi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7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176.643,95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€ </w:t>
            </w:r>
          </w:p>
        </w:tc>
      </w:tr>
      <w:tr w:rsidR="004F7329">
        <w:trPr>
          <w:trHeight w:val="769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- LLP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     </w:t>
            </w:r>
          </w:p>
          <w:p w:rsidR="004F7329" w:rsidRDefault="00BD3BCD">
            <w:pPr>
              <w:spacing w:after="0" w:line="259" w:lineRule="auto"/>
              <w:ind w:left="-2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LdV IVT  </w:t>
            </w:r>
          </w:p>
          <w:p w:rsidR="004F7329" w:rsidRDefault="00BD3BCD">
            <w:pPr>
              <w:spacing w:after="0" w:line="259" w:lineRule="auto"/>
              <w:ind w:left="106" w:right="-7" w:firstLine="0"/>
              <w:jc w:val="left"/>
            </w:pPr>
            <w:r>
              <w:rPr>
                <w:b/>
                <w:sz w:val="22"/>
              </w:rPr>
              <w:t xml:space="preserve">                      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"Praksa u Tropima" </w:t>
            </w:r>
          </w:p>
          <w:p w:rsidR="004F7329" w:rsidRDefault="00BD3BC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-nositelj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106" w:firstLine="0"/>
              <w:jc w:val="left"/>
            </w:pPr>
            <w:r>
              <w:rPr>
                <w:sz w:val="20"/>
              </w:rPr>
              <w:t xml:space="preserve">32 učenika poljoprivrednog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sektora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„Ocean Orchids“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Dobrovnik, Slovenija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7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Šošt</w:t>
            </w:r>
            <w:r w:rsidR="00D072AB">
              <w:rPr>
                <w:sz w:val="20"/>
              </w:rPr>
              <w:t>a</w:t>
            </w:r>
            <w:r>
              <w:rPr>
                <w:sz w:val="20"/>
              </w:rPr>
              <w:t xml:space="preserve">rić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F7329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LdV IVT 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"Spremni u </w:t>
            </w:r>
          </w:p>
          <w:p w:rsidR="004F7329" w:rsidRDefault="00BD3BC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EU" </w:t>
            </w:r>
          </w:p>
          <w:p w:rsidR="004F7329" w:rsidRDefault="00BD3BC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-nositelj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40 učenika  prometnog sektora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" w:line="277" w:lineRule="auto"/>
              <w:ind w:left="108" w:firstLine="0"/>
              <w:jc w:val="left"/>
            </w:pPr>
            <w:r>
              <w:rPr>
                <w:sz w:val="20"/>
              </w:rPr>
              <w:t xml:space="preserve">„Hrvatski gospodarski savez“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Frankfurt, Njemačka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7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Šošt</w:t>
            </w:r>
            <w:r w:rsidR="00D072AB">
              <w:rPr>
                <w:sz w:val="20"/>
              </w:rPr>
              <w:t>a</w:t>
            </w:r>
            <w:r>
              <w:rPr>
                <w:sz w:val="20"/>
              </w:rPr>
              <w:t xml:space="preserve">rić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59.675,89 € </w:t>
            </w:r>
          </w:p>
        </w:tc>
      </w:tr>
      <w:tr w:rsidR="004F7329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LdV IVT 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" w:line="236" w:lineRule="auto"/>
              <w:ind w:left="134" w:right="82" w:firstLine="0"/>
              <w:jc w:val="center"/>
            </w:pPr>
            <w:r>
              <w:rPr>
                <w:sz w:val="22"/>
              </w:rPr>
              <w:t xml:space="preserve">"S Vivatom do znanja" </w:t>
            </w:r>
          </w:p>
          <w:p w:rsidR="004F7329" w:rsidRDefault="00BD3BC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-nositelj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right="90" w:firstLine="0"/>
              <w:jc w:val="left"/>
            </w:pPr>
            <w:r>
              <w:rPr>
                <w:sz w:val="20"/>
              </w:rPr>
              <w:t xml:space="preserve">25 učenika sektora osobnih i ostalih usluga i tekstila i kože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8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„Terme Vivat“ i „Tiskara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M.A.M“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Slovenija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7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Šošt</w:t>
            </w:r>
            <w:r w:rsidR="00D072AB">
              <w:rPr>
                <w:sz w:val="20"/>
              </w:rPr>
              <w:t>a</w:t>
            </w:r>
            <w:r>
              <w:rPr>
                <w:sz w:val="20"/>
              </w:rPr>
              <w:t xml:space="preserve">rić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35.457,40  € </w:t>
            </w:r>
          </w:p>
        </w:tc>
      </w:tr>
      <w:tr w:rsidR="004F7329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LdV PLM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-"PUT se nastavlja" </w:t>
            </w:r>
          </w:p>
          <w:p w:rsidR="004F7329" w:rsidRDefault="00BD3BC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-nositelj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106" w:firstLine="0"/>
              <w:jc w:val="left"/>
            </w:pPr>
            <w:r>
              <w:rPr>
                <w:sz w:val="20"/>
              </w:rPr>
              <w:t xml:space="preserve">40 bivših učenika poljoprivrednog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sektora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„Ocean Orchids“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Dobrovnik, Slovenija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7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Šošt</w:t>
            </w:r>
            <w:r w:rsidR="00D072AB">
              <w:rPr>
                <w:sz w:val="20"/>
              </w:rPr>
              <w:t>a</w:t>
            </w:r>
            <w:r>
              <w:rPr>
                <w:sz w:val="20"/>
              </w:rPr>
              <w:t xml:space="preserve">rić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60.135,80  € </w:t>
            </w:r>
          </w:p>
        </w:tc>
      </w:tr>
    </w:tbl>
    <w:p w:rsidR="004F7329" w:rsidRDefault="004F7329">
      <w:pPr>
        <w:spacing w:after="0" w:line="259" w:lineRule="auto"/>
        <w:ind w:left="-852" w:right="1127" w:firstLine="0"/>
        <w:jc w:val="left"/>
      </w:pPr>
    </w:p>
    <w:tbl>
      <w:tblPr>
        <w:tblStyle w:val="TableGrid"/>
        <w:tblW w:w="14011" w:type="dxa"/>
        <w:tblInd w:w="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627"/>
        <w:gridCol w:w="1400"/>
        <w:gridCol w:w="1560"/>
        <w:gridCol w:w="2524"/>
        <w:gridCol w:w="1870"/>
        <w:gridCol w:w="1417"/>
        <w:gridCol w:w="1453"/>
        <w:gridCol w:w="16"/>
        <w:gridCol w:w="1212"/>
      </w:tblGrid>
      <w:tr w:rsidR="004F7329" w:rsidTr="00AE2B74">
        <w:trPr>
          <w:trHeight w:val="5807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Comenius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partnerstvo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"Wine - an </w:t>
            </w:r>
          </w:p>
          <w:p w:rsidR="004F7329" w:rsidRDefault="00BD3BCD">
            <w:pPr>
              <w:spacing w:after="0" w:line="259" w:lineRule="auto"/>
              <w:ind w:left="81" w:right="29" w:firstLine="0"/>
              <w:jc w:val="center"/>
            </w:pPr>
            <w:r>
              <w:rPr>
                <w:sz w:val="22"/>
              </w:rPr>
              <w:t xml:space="preserve">European asset" -partner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106" w:firstLine="0"/>
              <w:jc w:val="left"/>
            </w:pPr>
            <w:r>
              <w:rPr>
                <w:sz w:val="20"/>
              </w:rPr>
              <w:t xml:space="preserve">14 učenika poljoprivrednog sektore, 2 učenika </w:t>
            </w:r>
          </w:p>
          <w:p w:rsidR="004F7329" w:rsidRDefault="00BD3BCD">
            <w:pPr>
              <w:spacing w:after="0" w:line="259" w:lineRule="auto"/>
              <w:ind w:left="106" w:right="130" w:firstLine="0"/>
              <w:jc w:val="left"/>
            </w:pPr>
            <w:r>
              <w:rPr>
                <w:sz w:val="20"/>
              </w:rPr>
              <w:t xml:space="preserve">prometnog sektora,  11 nastavnika općeobrazovnih i strukovnih zanimanja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40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-August-Horch-Schule BBS,  Andernach,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Njemačka</w:t>
            </w:r>
            <w:r>
              <w:rPr>
                <w:rFonts w:ascii="Tahoma" w:eastAsia="Tahoma" w:hAnsi="Tahoma" w:cs="Tahoma"/>
                <w:color w:val="35586E"/>
                <w:sz w:val="20"/>
              </w:rPr>
              <w:t xml:space="preserve">                     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color w:val="35586E"/>
                <w:sz w:val="20"/>
              </w:rPr>
              <w:t>-</w:t>
            </w:r>
            <w:r>
              <w:rPr>
                <w:rFonts w:ascii="Tahoma" w:eastAsia="Tahoma" w:hAnsi="Tahoma" w:cs="Tahoma"/>
                <w:sz w:val="20"/>
              </w:rPr>
              <w:t xml:space="preserve">"Leonardo da Vinci"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Istituto Tecnico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Economico e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Tecnologico, Milazzo,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Italija                           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-IES  Clara Campoamor,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La Solana, Španjolska</w:t>
            </w:r>
            <w:r>
              <w:rPr>
                <w:rFonts w:ascii="Tahoma" w:eastAsia="Tahoma" w:hAnsi="Tahoma" w:cs="Tahoma"/>
                <w:color w:val="35586E"/>
                <w:sz w:val="20"/>
              </w:rPr>
              <w:t xml:space="preserve">     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color w:val="35586E"/>
                <w:sz w:val="20"/>
              </w:rPr>
              <w:t>-</w:t>
            </w:r>
            <w:r>
              <w:rPr>
                <w:rFonts w:ascii="Tahoma" w:eastAsia="Tahoma" w:hAnsi="Tahoma" w:cs="Tahoma"/>
                <w:sz w:val="20"/>
              </w:rPr>
              <w:t xml:space="preserve">YATAĞAN Anadolu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Lisesi, Mugla,  Turska      </w:t>
            </w:r>
          </w:p>
          <w:p w:rsidR="004F7329" w:rsidRDefault="00BD3BCD">
            <w:pPr>
              <w:spacing w:after="2" w:line="238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-Gospodarska škola ČakovecMorawski II </w:t>
            </w:r>
          </w:p>
          <w:p w:rsidR="004F7329" w:rsidRDefault="00BD3BCD">
            <w:pPr>
              <w:spacing w:after="2" w:line="238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gimnazija.         -        Marie Curie Skłodowska,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Konskich, Poljska           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Geniko Lykeio,  Galatsi,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Grčka                       </w:t>
            </w:r>
            <w:r>
              <w:rPr>
                <w:rFonts w:ascii="Tahoma" w:eastAsia="Tahoma" w:hAnsi="Tahoma" w:cs="Tahoma"/>
                <w:color w:val="35586E"/>
                <w:sz w:val="20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Escola de Secundaria 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Montemor-o-Novo,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Portugal</w:t>
            </w:r>
            <w:r>
              <w:rPr>
                <w:rFonts w:ascii="Tahoma" w:eastAsia="Tahoma" w:hAnsi="Tahoma" w:cs="Tahoma"/>
                <w:color w:val="35586E"/>
                <w:sz w:val="20"/>
              </w:rPr>
              <w:t xml:space="preserve">              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Žvėrynas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Gimnazija,  Vilnius,  Litva</w:t>
            </w:r>
            <w:r>
              <w:rPr>
                <w:rFonts w:ascii="Tahoma" w:eastAsia="Tahoma" w:hAnsi="Tahoma" w:cs="Tahoma"/>
                <w:color w:val="35586E"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55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F7329" w:rsidRDefault="00BD3BCD">
            <w:pPr>
              <w:spacing w:after="945" w:line="259" w:lineRule="auto"/>
              <w:ind w:left="-27" w:firstLine="0"/>
              <w:jc w:val="left"/>
            </w:pPr>
            <w:r>
              <w:rPr>
                <w:rFonts w:ascii="Tahoma" w:eastAsia="Tahoma" w:hAnsi="Tahoma" w:cs="Tahoma"/>
                <w:color w:val="35586E"/>
                <w:sz w:val="20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-17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8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Vesna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Stunković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22.500 €. </w:t>
            </w:r>
          </w:p>
        </w:tc>
      </w:tr>
      <w:tr w:rsidR="004F7329" w:rsidTr="00AE2B74">
        <w:trPr>
          <w:trHeight w:val="3920"/>
        </w:trPr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Comenius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partnerstvo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1" w:lineRule="auto"/>
              <w:ind w:left="124" w:right="69" w:firstLine="0"/>
              <w:jc w:val="center"/>
            </w:pPr>
            <w:r>
              <w:rPr>
                <w:b/>
                <w:sz w:val="22"/>
              </w:rPr>
              <w:t>„Lots of countries, just one Europe“</w:t>
            </w:r>
            <w:r>
              <w:rPr>
                <w:sz w:val="22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>-</w:t>
            </w:r>
            <w:r w:rsidR="00417D6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partner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25 mobilnosti učenika i nastavnika Gospodarske škole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TURKEY : school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Mehmet "Akif Ersoy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Lisesi"  Istanbul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ENGLAND: school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"Parkside Federation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Academies" Cambridge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SPAIN   :school  "IES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Valverde de Lucerna"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Puebla de Sanabria 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POLAND:  school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"I Liceum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Ogólnokształcące im. </w:t>
            </w:r>
          </w:p>
          <w:p w:rsidR="004F7329" w:rsidRDefault="00BD3BCD">
            <w:pPr>
              <w:spacing w:after="2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Juliusza Słowackiego w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Przemyślu". Przemyśl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ROMANIA: school  "Ion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Creanga" National </w:t>
            </w:r>
          </w:p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color w:val="2A2A2A"/>
                <w:sz w:val="20"/>
              </w:rPr>
              <w:t xml:space="preserve">College"  Bucharest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9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Ana Marija </w:t>
            </w:r>
          </w:p>
          <w:p w:rsidR="004F7329" w:rsidRDefault="00BD3BC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Bogdanović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22.500 €.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390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color w:val="2A2A2A"/>
                <w:sz w:val="20"/>
              </w:rPr>
              <w:t xml:space="preserve">BULGARIA : school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color w:val="2A2A2A"/>
                <w:sz w:val="20"/>
              </w:rPr>
              <w:t xml:space="preserve">General Secondary school </w:t>
            </w:r>
          </w:p>
          <w:p w:rsidR="004F7329" w:rsidRDefault="00BD3BCD">
            <w:pPr>
              <w:spacing w:after="0" w:line="251" w:lineRule="auto"/>
              <w:ind w:left="2" w:right="62" w:firstLine="0"/>
              <w:jc w:val="left"/>
            </w:pPr>
            <w:r>
              <w:rPr>
                <w:color w:val="2A2A2A"/>
                <w:sz w:val="20"/>
              </w:rPr>
              <w:t xml:space="preserve">"Panayot Volov", Shumen HUNGARY :school  "Dobó Istvań Gimnázium" 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color w:val="2A2A2A"/>
                <w:sz w:val="20"/>
              </w:rPr>
              <w:t>Eger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2312"/>
        </w:trPr>
        <w:tc>
          <w:tcPr>
            <w:tcW w:w="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Comenius stručno usavršavanje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" w:line="237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Building research-based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MOODLE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materials in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>MST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 strukovni nastavnik iz područja poljoprivrede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  <w:r>
              <w:rPr>
                <w:i/>
                <w:sz w:val="20"/>
              </w:rPr>
              <w:t>IES Mediterranea ,</w:t>
            </w:r>
            <w:r>
              <w:rPr>
                <w:sz w:val="20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Benidorm, Španjolska-  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" w:line="237" w:lineRule="auto"/>
              <w:ind w:left="0" w:firstLine="0"/>
            </w:pPr>
            <w:r>
              <w:rPr>
                <w:sz w:val="20"/>
              </w:rPr>
              <w:t xml:space="preserve">Program seminara obuhvaćao je rad u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„Moodle“ </w:t>
            </w:r>
          </w:p>
          <w:p w:rsidR="004F7329" w:rsidRDefault="00BD3BCD">
            <w:pPr>
              <w:spacing w:after="0" w:line="259" w:lineRule="auto"/>
              <w:ind w:left="0" w:right="96" w:firstLine="0"/>
              <w:jc w:val="left"/>
            </w:pPr>
            <w:r>
              <w:rPr>
                <w:sz w:val="20"/>
              </w:rPr>
              <w:t xml:space="preserve">platformi, radionice, rad u grupama, izradu nastavnih materijala korištenjem </w:t>
            </w:r>
            <w:r>
              <w:rPr>
                <w:i/>
                <w:sz w:val="20"/>
              </w:rPr>
              <w:t>Moodle alata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Vesna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Stunković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4381"/>
        </w:trPr>
        <w:tc>
          <w:tcPr>
            <w:tcW w:w="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2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eTwinning Contact Seminar on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Entrepreneurship</w:t>
            </w:r>
            <w:r>
              <w:rPr>
                <w:rFonts w:ascii="Trebuchet MS" w:eastAsia="Trebuchet MS" w:hAnsi="Trebuchet MS" w:cs="Trebuchet MS"/>
                <w:b/>
                <w:color w:val="35586E"/>
                <w:sz w:val="20"/>
                <w:vertAlign w:val="subscript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 strukovni nastavnik iz područja poljoprivrede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National Support Service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Poland i Fundacja Rozwoju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Systemu Edukacji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17D6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Međunarodnom</w:t>
            </w:r>
          </w:p>
          <w:p w:rsidR="004F7329" w:rsidRDefault="00417D6C">
            <w:pPr>
              <w:spacing w:after="0" w:line="259" w:lineRule="auto"/>
              <w:ind w:left="0" w:right="213" w:firstLine="0"/>
            </w:pPr>
            <w:r>
              <w:rPr>
                <w:sz w:val="20"/>
              </w:rPr>
              <w:t>suradnjom</w:t>
            </w:r>
            <w:r w:rsidR="00BD3BCD">
              <w:rPr>
                <w:sz w:val="20"/>
              </w:rPr>
              <w:t xml:space="preserve">  razviti kod učenika strukovnih zanimanja poduzetničke vještine i ključne kompe</w:t>
            </w:r>
            <w:r>
              <w:rPr>
                <w:sz w:val="20"/>
              </w:rPr>
              <w:t>tencije koje su im potrebne da</w:t>
            </w:r>
            <w:r w:rsidR="00BD3BCD">
              <w:rPr>
                <w:sz w:val="20"/>
              </w:rPr>
              <w:t xml:space="preserve"> bi postali što bolji u svojim odabranim strukama.  Upotreba novih ICT alata i poboljšan</w:t>
            </w:r>
            <w:r>
              <w:rPr>
                <w:sz w:val="20"/>
              </w:rPr>
              <w:t>je znanja engleskog jezika  međusobnom komunikacijom</w:t>
            </w:r>
            <w:r w:rsidR="00BD3BCD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Vesna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Stunković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698"/>
        </w:trPr>
        <w:tc>
          <w:tcPr>
            <w:tcW w:w="9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LdV pripremni posjet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Projektni koordinator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„Vitalis“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Leipzig, Njemačka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Zajedničko planiranje LdV projkekta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Šoštarić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701"/>
        </w:trPr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4F732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LdV pripremni posjet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Projektni koordinator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Terme Vivat </w:t>
            </w:r>
          </w:p>
          <w:p w:rsidR="004F7329" w:rsidRDefault="00BD3BCD">
            <w:pPr>
              <w:spacing w:after="0" w:line="259" w:lineRule="auto"/>
              <w:ind w:left="2" w:right="1" w:firstLine="0"/>
              <w:jc w:val="left"/>
            </w:pPr>
            <w:r>
              <w:rPr>
                <w:sz w:val="20"/>
              </w:rPr>
              <w:t xml:space="preserve">Moravske Toplice, Slovenija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Zajedničko planiranje LdV projkekta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Šoštarić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Erasmus+   KA1  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77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„ Perpetuum Mobile“ </w:t>
            </w:r>
          </w:p>
          <w:p w:rsidR="004F7329" w:rsidRDefault="00BD3BCD">
            <w:pPr>
              <w:spacing w:after="4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- koordinator konzorcija triju </w:t>
            </w:r>
          </w:p>
          <w:p w:rsidR="004F7329" w:rsidRDefault="00BD3BCD" w:rsidP="00AE2B74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prometnih škola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72 učenika  </w:t>
            </w:r>
          </w:p>
          <w:p w:rsidR="004F7329" w:rsidRDefault="00BD3BC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38" w:line="240" w:lineRule="auto"/>
              <w:ind w:left="2" w:right="10" w:firstLine="0"/>
              <w:jc w:val="left"/>
            </w:pPr>
            <w:r>
              <w:rPr>
                <w:sz w:val="20"/>
              </w:rPr>
              <w:t xml:space="preserve">Članovi konzorcija: Gospodarska škola, Škola za cestovni promet i </w:t>
            </w:r>
          </w:p>
          <w:p w:rsidR="004F7329" w:rsidRDefault="00BD3BCD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Strojarska i pr</w:t>
            </w:r>
            <w:r w:rsidR="00233EA2">
              <w:rPr>
                <w:sz w:val="20"/>
              </w:rPr>
              <w:t xml:space="preserve">ometna škola </w:t>
            </w:r>
          </w:p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Šoštarić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143.027,00€ 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„The Mobility Bridge“ </w:t>
            </w:r>
          </w:p>
          <w:p w:rsidR="00233EA2" w:rsidRDefault="00233EA2" w:rsidP="00233EA2">
            <w:pPr>
              <w:spacing w:after="2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- koordinator konzorcija pet </w:t>
            </w:r>
          </w:p>
          <w:p w:rsidR="00233EA2" w:rsidRDefault="00233EA2" w:rsidP="00233EA2">
            <w:pPr>
              <w:spacing w:after="17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strukovnih škola iz </w:t>
            </w:r>
          </w:p>
          <w:p w:rsidR="00233EA2" w:rsidRDefault="00233EA2" w:rsidP="00233EA2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Međimurja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87 učenika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Članovi konzorcija: </w:t>
            </w:r>
          </w:p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Gospodarska škola, Ekonomska i trgovačka škola, Tehnička škola, Srednja škola Čakovec, Srednja škola Prelog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Vladimir </w:t>
            </w:r>
          </w:p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Šoštarić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165.351 €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right="86" w:firstLine="0"/>
              <w:jc w:val="center"/>
            </w:pPr>
            <w:r>
              <w:t>Inter-Agro-Flora - koordinator konzorcija triju škola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94 učenika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Članovi konzorcija:</w:t>
            </w:r>
          </w:p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Gospodarska škola Čakovec,</w:t>
            </w:r>
          </w:p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Srednja školoa Arboretum opeka, Vinica,</w:t>
            </w:r>
          </w:p>
          <w:p w:rsid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Srednja škola Križevci</w:t>
            </w:r>
          </w:p>
          <w:p w:rsidR="00D072AB" w:rsidRDefault="00D072AB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Inozemni partneri:</w:t>
            </w:r>
          </w:p>
          <w:p w:rsidR="00D072AB" w:rsidRPr="00D072AB" w:rsidRDefault="00D072AB" w:rsidP="00D072AB">
            <w:pPr>
              <w:spacing w:after="0" w:line="259" w:lineRule="auto"/>
              <w:ind w:left="199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72AB">
              <w:rPr>
                <w:sz w:val="20"/>
                <w:szCs w:val="20"/>
              </w:rPr>
              <w:t>Vinarija Dionisos" Valdepenas, Španjolska,</w:t>
            </w:r>
          </w:p>
          <w:p w:rsidR="00D072AB" w:rsidRP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Poduzeće Ocean Orchids</w:t>
            </w:r>
            <w:r w:rsidRPr="00D072AB">
              <w:rPr>
                <w:sz w:val="20"/>
                <w:szCs w:val="20"/>
              </w:rPr>
              <w:t>, Dobrovnik, Slovenija</w:t>
            </w:r>
          </w:p>
          <w:p w:rsidR="00D072AB" w:rsidRPr="00D072AB" w:rsidRDefault="00D072AB" w:rsidP="00D072AB">
            <w:pPr>
              <w:spacing w:after="0" w:line="259" w:lineRule="auto"/>
              <w:ind w:left="19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2AB">
              <w:rPr>
                <w:sz w:val="20"/>
                <w:szCs w:val="20"/>
              </w:rPr>
              <w:t>Biotehnički centar Naklo, Slovenija</w:t>
            </w:r>
          </w:p>
          <w:p w:rsidR="00D072AB" w:rsidRP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2AB">
              <w:rPr>
                <w:sz w:val="20"/>
                <w:szCs w:val="20"/>
              </w:rPr>
              <w:t xml:space="preserve"> SODR poljoprivredno savjetodavni centar, Modliszewice, Poljska</w:t>
            </w:r>
          </w:p>
          <w:p w:rsidR="00D072AB" w:rsidRP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072AB">
              <w:rPr>
                <w:sz w:val="20"/>
                <w:szCs w:val="20"/>
              </w:rPr>
              <w:t xml:space="preserve"> INSTITUTO TECNICO STATALE IGNAZIO CALVI, Finale Emilija,                                    Italija</w:t>
            </w:r>
          </w:p>
          <w:p w:rsidR="00D072AB" w:rsidRPr="00233EA2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2AB">
              <w:rPr>
                <w:sz w:val="20"/>
                <w:szCs w:val="20"/>
              </w:rPr>
              <w:t>König GbR obiteljsko gospodarstvo, Ober-Mörlen, Njemačka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855D6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Stunković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174.634,00 €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right="86" w:firstLine="0"/>
              <w:jc w:val="center"/>
            </w:pPr>
            <w:r>
              <w:t>Perpetum Mobile 2 - partner u konzorciju triju škola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učenika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 xml:space="preserve">Članovi konzorcija: Gospodarska škola, Škola za cestovni promet i </w:t>
            </w:r>
          </w:p>
          <w:p w:rsidR="00D072AB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Strojarska i p</w:t>
            </w:r>
            <w:r>
              <w:rPr>
                <w:sz w:val="20"/>
                <w:szCs w:val="20"/>
              </w:rPr>
              <w:t>rometna škola</w:t>
            </w:r>
          </w:p>
          <w:p w:rsidR="00D072AB" w:rsidRDefault="00D072AB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Inozemni partneri:</w:t>
            </w:r>
          </w:p>
          <w:p w:rsidR="00D072AB" w:rsidRP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2AB">
              <w:rPr>
                <w:sz w:val="20"/>
                <w:szCs w:val="20"/>
              </w:rPr>
              <w:t xml:space="preserve">Hrvatski gospodarski savez iz Frankfurta na Majni u Njemačkoj, </w:t>
            </w:r>
          </w:p>
          <w:p w:rsidR="00D072AB" w:rsidRP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72AB">
              <w:rPr>
                <w:sz w:val="20"/>
                <w:szCs w:val="20"/>
              </w:rPr>
              <w:t xml:space="preserve">Tampere Vocational College Tredu i South Savo Vocational College </w:t>
            </w:r>
          </w:p>
          <w:p w:rsid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iz Finske</w:t>
            </w:r>
          </w:p>
          <w:p w:rsid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72AB">
              <w:rPr>
                <w:sz w:val="20"/>
                <w:szCs w:val="20"/>
              </w:rPr>
              <w:t xml:space="preserve">Šolski center Celje iz Slovenije, </w:t>
            </w:r>
          </w:p>
          <w:p w:rsidR="00233EA2" w:rsidRPr="00D072AB" w:rsidRDefault="00D072AB" w:rsidP="00D072AB">
            <w:pPr>
              <w:spacing w:after="0" w:line="259" w:lineRule="auto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Ocean Orchids</w:t>
            </w:r>
            <w:r>
              <w:rPr>
                <w:sz w:val="20"/>
                <w:szCs w:val="20"/>
              </w:rPr>
              <w:t>, Dobrovnik Slovenija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855D6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Karmenka Tomašek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182.109,00 €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right="86" w:firstLine="0"/>
              <w:jc w:val="center"/>
            </w:pPr>
            <w:r>
              <w:t>Perpetum Mobile 3 - partner u konzorciju triju škola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učenika i 14 nastavnika struke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 xml:space="preserve">Članovi konzorcija: Gospodarska škola, Škola za cestovni promet i </w:t>
            </w:r>
          </w:p>
          <w:p w:rsid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33EA2">
              <w:rPr>
                <w:sz w:val="20"/>
                <w:szCs w:val="20"/>
              </w:rPr>
              <w:t>Strojarska i p</w:t>
            </w:r>
            <w:r>
              <w:rPr>
                <w:sz w:val="20"/>
                <w:szCs w:val="20"/>
              </w:rPr>
              <w:t xml:space="preserve">rometna škola </w:t>
            </w:r>
          </w:p>
          <w:p w:rsidR="00D072AB" w:rsidRDefault="00D072AB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Inozemni partneri: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Hrvatski gospodarski savez iz F</w:t>
            </w:r>
            <w:r>
              <w:rPr>
                <w:sz w:val="20"/>
                <w:szCs w:val="20"/>
              </w:rPr>
              <w:t>rankfurta na Majni u Njemačkoj</w:t>
            </w:r>
          </w:p>
          <w:p w:rsid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Tampere Vocational College Tredu,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 xml:space="preserve">Kouvolan kaupunki  i South 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 xml:space="preserve">Savo Vocational College  iz Finske, 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 xml:space="preserve">Syddansk Erhvervsskole iz Danske 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Björknäsgymnasiet iz Švedske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Istituto per la Formazione, l'Occupazione e la Mobilità iz Italije</w:t>
            </w:r>
          </w:p>
          <w:p w:rsidR="00D072AB" w:rsidRPr="00D072AB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APLICAPROPOSTA LDA iz Portugala</w:t>
            </w:r>
          </w:p>
          <w:p w:rsidR="00D072AB" w:rsidRPr="00233EA2" w:rsidRDefault="00D072AB" w:rsidP="00D072AB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D072AB">
              <w:rPr>
                <w:sz w:val="20"/>
                <w:szCs w:val="20"/>
              </w:rPr>
              <w:t>Ocean Orchids iz Slovenije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Šoštarić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232.917,00 €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Default="00D072AB" w:rsidP="00233E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Default="00AA1B45" w:rsidP="00233EA2">
            <w:pPr>
              <w:spacing w:after="0" w:line="259" w:lineRule="auto"/>
              <w:ind w:left="0" w:right="86" w:firstLine="0"/>
              <w:jc w:val="center"/>
            </w:pPr>
            <w:r>
              <w:t>Smal Steps Forward - samostalni 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AA1B45" w:rsidP="00233EA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učenika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POCITEK UZITEK  D.O.O. Moravske toplice, Slovenija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  <w:r w:rsidRPr="00AA1B45">
              <w:rPr>
                <w:sz w:val="20"/>
                <w:szCs w:val="20"/>
              </w:rPr>
              <w:t xml:space="preserve">ademia Design Calçado, São João da </w:t>
            </w:r>
            <w:r>
              <w:rPr>
                <w:sz w:val="20"/>
                <w:szCs w:val="20"/>
              </w:rPr>
              <w:t>M</w:t>
            </w:r>
            <w:r w:rsidRPr="00AA1B45">
              <w:rPr>
                <w:sz w:val="20"/>
                <w:szCs w:val="20"/>
              </w:rPr>
              <w:t>adeira,</w:t>
            </w:r>
            <w:r>
              <w:rPr>
                <w:sz w:val="20"/>
                <w:szCs w:val="20"/>
              </w:rPr>
              <w:t xml:space="preserve"> </w:t>
            </w:r>
            <w:r w:rsidRPr="00AA1B45">
              <w:rPr>
                <w:sz w:val="20"/>
                <w:szCs w:val="20"/>
              </w:rPr>
              <w:t xml:space="preserve">Portugal 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Lycée des Métiers Côte Basque Ramiro Arrue, SAINT JEAN DE  LUZ, Francuska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Hrvatski gospodarski savez iz Frankfurta na Majni u Njemačkoj</w:t>
            </w:r>
          </w:p>
          <w:p w:rsidR="00D072AB" w:rsidRPr="00233EA2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Šolski center Celje, Slovenija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D072AB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D072AB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AA1B45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Šoštarić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AA1B45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169.142,00 €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Default="00D072AB" w:rsidP="00233E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Default="00AA1B45" w:rsidP="00233EA2">
            <w:pPr>
              <w:spacing w:after="0" w:line="259" w:lineRule="auto"/>
              <w:ind w:left="0" w:right="86" w:firstLine="0"/>
              <w:jc w:val="center"/>
            </w:pPr>
            <w:r>
              <w:t>Gi-Baj-Mo</w:t>
            </w:r>
          </w:p>
          <w:p w:rsidR="00AA1B45" w:rsidRDefault="00AA1B45" w:rsidP="00233EA2">
            <w:pPr>
              <w:spacing w:after="0" w:line="259" w:lineRule="auto"/>
              <w:ind w:left="0" w:right="86" w:firstLine="0"/>
              <w:jc w:val="center"/>
            </w:pPr>
            <w:r>
              <w:t>Samostalni 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AA1B45" w:rsidP="00233EA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učenika i 6 nastavnika struke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 xml:space="preserve">Vinarija Dionisos" </w:t>
            </w:r>
            <w:r>
              <w:rPr>
                <w:sz w:val="20"/>
                <w:szCs w:val="20"/>
              </w:rPr>
              <w:t xml:space="preserve">Valdepenas, </w:t>
            </w:r>
            <w:r w:rsidRPr="00AA1B45">
              <w:rPr>
                <w:sz w:val="20"/>
                <w:szCs w:val="20"/>
              </w:rPr>
              <w:t>Španjolska,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Poduzeće Ocean Orchids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Dobrovnik, Slovenija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Biotehnički centar Naklo, Slovenija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SODR poljoprivredno savjetodavni centar, Modliszewice, Poljska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POČITEK – UŽITEK doo Moravske Toplice Slovenija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Istituto per la Formazione, l'Occupazione e la Mobilità  Italija</w:t>
            </w:r>
          </w:p>
          <w:p w:rsidR="00AA1B45" w:rsidRPr="00AA1B45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Vinarija Franci Cvetko Slovenija</w:t>
            </w:r>
          </w:p>
          <w:p w:rsidR="00D072AB" w:rsidRPr="00233EA2" w:rsidRDefault="00AA1B45" w:rsidP="00AA1B4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AA1B45">
              <w:rPr>
                <w:sz w:val="20"/>
                <w:szCs w:val="20"/>
              </w:rPr>
              <w:t>Quinta da Plansel, Sociedade Vitivinícola, Lda</w:t>
            </w:r>
            <w:r>
              <w:rPr>
                <w:sz w:val="20"/>
                <w:szCs w:val="20"/>
              </w:rPr>
              <w:t xml:space="preserve"> Portugal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D072AB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D072AB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855D6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Stunković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AB" w:rsidRPr="00233EA2" w:rsidRDefault="00855D6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131.809,00 €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529"/>
        </w:trPr>
        <w:tc>
          <w:tcPr>
            <w:tcW w:w="1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Pr="00233EA2" w:rsidRDefault="00233EA2" w:rsidP="00233EA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39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25" w:line="259" w:lineRule="auto"/>
              <w:ind w:left="2" w:firstLine="0"/>
              <w:jc w:val="left"/>
            </w:pPr>
            <w:r>
              <w:rPr>
                <w:b/>
              </w:rPr>
              <w:t xml:space="preserve">Europska Unija i </w:t>
            </w:r>
          </w:p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Vijeće Europe 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„Regional Support for Inclusive </w:t>
            </w:r>
          </w:p>
          <w:p w:rsidR="00233EA2" w:rsidRDefault="00233EA2" w:rsidP="00233EA2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Education in South </w:t>
            </w:r>
          </w:p>
          <w:p w:rsidR="00233EA2" w:rsidRDefault="00233EA2" w:rsidP="00233EA2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2"/>
              </w:rPr>
              <w:t xml:space="preserve">East Europe“ </w:t>
            </w:r>
          </w:p>
          <w:p w:rsidR="00233EA2" w:rsidRDefault="00233EA2" w:rsidP="00233EA2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-partner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tabs>
                <w:tab w:val="center" w:pos="394"/>
                <w:tab w:val="center" w:pos="7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0000"/>
                <w:sz w:val="20"/>
              </w:rPr>
              <w:t>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right="552" w:firstLine="0"/>
              <w:jc w:val="left"/>
            </w:pPr>
            <w:r>
              <w:rPr>
                <w:sz w:val="20"/>
              </w:rPr>
              <w:t xml:space="preserve">Europska unija Savjet Europe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Promocija inkluzivnog obrazovanja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Edukacije nastavnika </w:t>
            </w:r>
          </w:p>
          <w:p w:rsidR="00233EA2" w:rsidRDefault="00233EA2" w:rsidP="00233EA2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0"/>
              </w:rPr>
              <w:t xml:space="preserve">Opremanje učeničkih prostora u školi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Zdenka Višnjić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9500,00 €.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39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color w:val="141823"/>
              </w:rPr>
              <w:t xml:space="preserve">Operativni program prekogranične </w:t>
            </w:r>
          </w:p>
          <w:p w:rsidR="00233EA2" w:rsidRDefault="00233EA2" w:rsidP="00233EA2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141823"/>
              </w:rPr>
              <w:t xml:space="preserve">suradnje SI-HR </w:t>
            </w:r>
          </w:p>
          <w:p w:rsidR="00233EA2" w:rsidRDefault="00233EA2" w:rsidP="00233EA2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color w:val="141823"/>
              </w:rPr>
              <w:t>2007.-2013</w:t>
            </w:r>
            <w:r>
              <w:rPr>
                <w:b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76" w:lineRule="auto"/>
              <w:ind w:left="0" w:firstLine="0"/>
              <w:jc w:val="center"/>
            </w:pPr>
            <w:r>
              <w:rPr>
                <w:color w:val="141823"/>
                <w:sz w:val="22"/>
              </w:rPr>
              <w:t xml:space="preserve">„Projekt pHisCulture“ </w:t>
            </w:r>
          </w:p>
          <w:p w:rsidR="00233EA2" w:rsidRDefault="00233EA2" w:rsidP="00233EA2">
            <w:pPr>
              <w:spacing w:after="0" w:line="259" w:lineRule="auto"/>
              <w:ind w:left="0" w:right="84" w:firstLine="0"/>
              <w:jc w:val="center"/>
            </w:pPr>
            <w:r>
              <w:rPr>
                <w:color w:val="141823"/>
                <w:sz w:val="22"/>
              </w:rPr>
              <w:t>-partner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tabs>
                <w:tab w:val="center" w:pos="394"/>
                <w:tab w:val="center" w:pos="7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FF0000"/>
                <w:sz w:val="20"/>
              </w:rPr>
              <w:t>-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Muzej Međimurja Čakovec </w:t>
            </w:r>
          </w:p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– nositelj </w:t>
            </w:r>
          </w:p>
          <w:p w:rsidR="00233EA2" w:rsidRDefault="00233EA2" w:rsidP="00233EA2">
            <w:pPr>
              <w:spacing w:after="26" w:line="240" w:lineRule="auto"/>
              <w:ind w:left="2" w:firstLine="0"/>
              <w:jc w:val="left"/>
            </w:pPr>
            <w:r>
              <w:rPr>
                <w:sz w:val="20"/>
              </w:rPr>
              <w:t xml:space="preserve">Pomurski muzej Murska Sobota </w:t>
            </w:r>
          </w:p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Srednja škola Prelog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Istraživanje povijesnog razvoja </w:t>
            </w:r>
          </w:p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Čakovca s kraja 19. st. i početka 20. st.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tabs>
                <w:tab w:val="center" w:pos="393"/>
                <w:tab w:val="center" w:pos="7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Ana-Marija Bogdanović – koordinator u Gospodaskoj školi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EA2" w:rsidRDefault="00233EA2" w:rsidP="00233E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22.602,70 € </w:t>
            </w:r>
          </w:p>
        </w:tc>
      </w:tr>
      <w:tr w:rsidR="00AE2B74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39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Default="00855D62" w:rsidP="00233EA2">
            <w:pPr>
              <w:spacing w:after="0" w:line="238" w:lineRule="auto"/>
              <w:ind w:left="0" w:firstLine="0"/>
              <w:jc w:val="center"/>
              <w:rPr>
                <w:b/>
                <w:color w:val="141823"/>
              </w:rPr>
            </w:pPr>
            <w:r>
              <w:rPr>
                <w:b/>
                <w:color w:val="141823"/>
              </w:rPr>
              <w:lastRenderedPageBreak/>
              <w:t>Obrazovanje za poduzetništvo i obrt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Default="00855D62" w:rsidP="00233EA2">
            <w:pPr>
              <w:spacing w:after="0" w:line="276" w:lineRule="auto"/>
              <w:ind w:left="0" w:firstLine="0"/>
              <w:jc w:val="center"/>
              <w:rPr>
                <w:color w:val="141823"/>
                <w:sz w:val="22"/>
              </w:rPr>
            </w:pPr>
            <w:r>
              <w:rPr>
                <w:color w:val="141823"/>
                <w:sz w:val="22"/>
              </w:rPr>
              <w:t>Na stolu - hranom iz prošlosti u sadašnjost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Default="00855D62" w:rsidP="00233EA2">
            <w:pPr>
              <w:tabs>
                <w:tab w:val="center" w:pos="394"/>
                <w:tab w:val="center" w:pos="721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Pr="00855D62" w:rsidRDefault="00855D62" w:rsidP="00855D6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855D62">
              <w:rPr>
                <w:sz w:val="20"/>
              </w:rPr>
              <w:t>1. Srednja škola Prelog</w:t>
            </w:r>
          </w:p>
          <w:p w:rsidR="00855D62" w:rsidRPr="00855D62" w:rsidRDefault="00855D62" w:rsidP="00855D6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855D62">
              <w:rPr>
                <w:sz w:val="20"/>
              </w:rPr>
              <w:t>2. Udruga kuhara Međimurske županije</w:t>
            </w:r>
          </w:p>
          <w:p w:rsidR="00855D62" w:rsidRPr="00855D62" w:rsidRDefault="00855D62" w:rsidP="00855D6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855D62">
              <w:rPr>
                <w:sz w:val="20"/>
              </w:rPr>
              <w:t>3. Društvo  vinogradara i vinara  Međimurja-  Hortus Croatiae</w:t>
            </w:r>
          </w:p>
          <w:p w:rsidR="00855D62" w:rsidRDefault="00855D62" w:rsidP="00233EA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Pr="00FB04B2" w:rsidRDefault="00855D62" w:rsidP="00855D62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 w:rsidRPr="00FB04B2">
              <w:rPr>
                <w:bCs/>
                <w:sz w:val="20"/>
              </w:rPr>
              <w:t>Partnerstvom</w:t>
            </w:r>
            <w:r w:rsidR="00417D6C">
              <w:rPr>
                <w:sz w:val="20"/>
              </w:rPr>
              <w:t> dviju udruga i dviju škola</w:t>
            </w:r>
            <w:r w:rsidRPr="00FB04B2">
              <w:rPr>
                <w:sz w:val="20"/>
              </w:rPr>
              <w:t xml:space="preserve"> u </w:t>
            </w:r>
            <w:r w:rsidRPr="00FB04B2">
              <w:rPr>
                <w:bCs/>
                <w:sz w:val="20"/>
              </w:rPr>
              <w:t>snimanju emisija o pripremanju jela i aranžmana, posluživanju i pripremi stola, javnim nastupima i natjecanjima</w:t>
            </w:r>
            <w:r w:rsidRPr="00FB04B2">
              <w:rPr>
                <w:sz w:val="20"/>
              </w:rPr>
              <w:t>,</w:t>
            </w:r>
            <w:r w:rsidR="00417D6C">
              <w:rPr>
                <w:bCs/>
                <w:sz w:val="20"/>
              </w:rPr>
              <w:t>afirmirat</w:t>
            </w:r>
            <w:r w:rsidR="00417D6C">
              <w:rPr>
                <w:sz w:val="20"/>
              </w:rPr>
              <w:t> će se ta zanimanja</w:t>
            </w:r>
            <w:r w:rsidRPr="00FB04B2">
              <w:rPr>
                <w:sz w:val="20"/>
              </w:rPr>
              <w:t>, </w:t>
            </w:r>
            <w:r w:rsidRPr="00FB04B2">
              <w:rPr>
                <w:bCs/>
                <w:sz w:val="20"/>
              </w:rPr>
              <w:t>otvoriti nove poslovne mogućnosti i zapošljavanje</w:t>
            </w:r>
            <w:r w:rsidRPr="00FB04B2">
              <w:rPr>
                <w:sz w:val="20"/>
              </w:rPr>
              <w:t>.</w:t>
            </w:r>
          </w:p>
          <w:p w:rsidR="00855D62" w:rsidRDefault="00417D6C" w:rsidP="00FB04B2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Provest</w:t>
            </w:r>
            <w:r w:rsidR="00855D62" w:rsidRPr="00FB04B2">
              <w:rPr>
                <w:sz w:val="20"/>
              </w:rPr>
              <w:t xml:space="preserve"> će se </w:t>
            </w:r>
            <w:r w:rsidR="00855D62" w:rsidRPr="00FB04B2">
              <w:rPr>
                <w:bCs/>
                <w:sz w:val="20"/>
              </w:rPr>
              <w:t>11 kampanja</w:t>
            </w:r>
            <w:r w:rsidR="00855D62" w:rsidRPr="00FB04B2">
              <w:rPr>
                <w:sz w:val="20"/>
              </w:rPr>
              <w:t> vezanih uz </w:t>
            </w:r>
            <w:r w:rsidR="00855D62" w:rsidRPr="00FB04B2">
              <w:rPr>
                <w:bCs/>
                <w:sz w:val="20"/>
              </w:rPr>
              <w:t>promicanje obrazovanja i osposobljavanja</w:t>
            </w:r>
            <w:r>
              <w:rPr>
                <w:sz w:val="20"/>
              </w:rPr>
              <w:t>,   snimit</w:t>
            </w:r>
            <w:r w:rsidR="00855D62" w:rsidRPr="00FB04B2">
              <w:rPr>
                <w:sz w:val="20"/>
              </w:rPr>
              <w:t xml:space="preserve"> će se </w:t>
            </w:r>
            <w:r w:rsidR="00855D62" w:rsidRPr="00FB04B2">
              <w:rPr>
                <w:bCs/>
                <w:sz w:val="20"/>
              </w:rPr>
              <w:t>15 TV emisija o pripremi jela</w:t>
            </w:r>
            <w:r w:rsidR="00855D62" w:rsidRPr="00FB04B2">
              <w:rPr>
                <w:sz w:val="20"/>
              </w:rPr>
              <w:t> i tiskati </w:t>
            </w:r>
            <w:r w:rsidR="00855D62" w:rsidRPr="00FB04B2">
              <w:rPr>
                <w:bCs/>
                <w:sz w:val="20"/>
              </w:rPr>
              <w:t>knjiga o tradicionalnim jelima Međimurja</w:t>
            </w:r>
            <w:r w:rsidR="00855D62" w:rsidRPr="00FB04B2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Default="00FB04B2" w:rsidP="00233EA2">
            <w:pPr>
              <w:tabs>
                <w:tab w:val="center" w:pos="393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Emisije o pripremi jela </w:t>
            </w:r>
          </w:p>
          <w:p w:rsidR="00FB04B2" w:rsidRPr="00FB04B2" w:rsidRDefault="00FB04B2" w:rsidP="00233EA2">
            <w:pPr>
              <w:tabs>
                <w:tab w:val="center" w:pos="393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Knjiga o tradicionalnim jelima Međimurja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Default="00FB04B2" w:rsidP="00233EA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Vladimir Masten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62" w:rsidRDefault="00FB04B2" w:rsidP="00233EA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FB04B2">
              <w:rPr>
                <w:bCs/>
                <w:sz w:val="20"/>
              </w:rPr>
              <w:t>396.015,04 kn</w:t>
            </w:r>
          </w:p>
        </w:tc>
      </w:tr>
      <w:tr w:rsidR="00FB04B2" w:rsidTr="00AE2B74">
        <w:tblPrEx>
          <w:tblCellMar>
            <w:top w:w="6" w:type="dxa"/>
            <w:left w:w="106" w:type="dxa"/>
            <w:right w:w="10" w:type="dxa"/>
          </w:tblCellMar>
        </w:tblPrEx>
        <w:trPr>
          <w:trHeight w:val="139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Default="00FB04B2" w:rsidP="00233EA2">
            <w:pPr>
              <w:spacing w:after="0" w:line="238" w:lineRule="auto"/>
              <w:ind w:left="0" w:firstLine="0"/>
              <w:jc w:val="center"/>
              <w:rPr>
                <w:b/>
                <w:color w:val="141823"/>
              </w:rPr>
            </w:pPr>
            <w:r w:rsidRPr="00FB04B2">
              <w:rPr>
                <w:b/>
                <w:bCs/>
                <w:color w:val="141823"/>
              </w:rPr>
              <w:t>Jačanje kapaciteta ustanova za obrazovanje odraslih - faza II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Default="00FB04B2" w:rsidP="00233EA2">
            <w:pPr>
              <w:spacing w:after="0" w:line="276" w:lineRule="auto"/>
              <w:ind w:left="0" w:firstLine="0"/>
              <w:jc w:val="center"/>
              <w:rPr>
                <w:color w:val="141823"/>
                <w:sz w:val="22"/>
              </w:rPr>
            </w:pPr>
            <w:r>
              <w:rPr>
                <w:color w:val="141823"/>
                <w:sz w:val="22"/>
              </w:rPr>
              <w:t>Agroeduca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Default="00FB04B2" w:rsidP="00233EA2">
            <w:pPr>
              <w:tabs>
                <w:tab w:val="center" w:pos="394"/>
                <w:tab w:val="center" w:pos="721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Pr="00FB04B2" w:rsidRDefault="00FB04B2" w:rsidP="00FB04B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FB04B2">
              <w:rPr>
                <w:sz w:val="20"/>
              </w:rPr>
              <w:t>1. Prirodoslovna škola Karlovac</w:t>
            </w:r>
          </w:p>
          <w:p w:rsidR="00FB04B2" w:rsidRPr="00FB04B2" w:rsidRDefault="00FB04B2" w:rsidP="00FB04B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FB04B2">
              <w:rPr>
                <w:sz w:val="20"/>
              </w:rPr>
              <w:t>2. Srednja škola Bedekovčina</w:t>
            </w:r>
          </w:p>
          <w:p w:rsidR="00FB04B2" w:rsidRPr="00855D62" w:rsidRDefault="00FB04B2" w:rsidP="00FB04B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Default="00417D6C" w:rsidP="00FB04B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Projektom Agroeduca izradit će se</w:t>
            </w:r>
            <w:r w:rsidR="00FB04B2" w:rsidRPr="00FB04B2">
              <w:rPr>
                <w:sz w:val="20"/>
              </w:rPr>
              <w:t> </w:t>
            </w:r>
            <w:r>
              <w:rPr>
                <w:bCs/>
                <w:sz w:val="20"/>
              </w:rPr>
              <w:t>tri standarda zanimanja, jedna</w:t>
            </w:r>
            <w:r w:rsidR="00FB04B2" w:rsidRPr="00FB04B2">
              <w:rPr>
                <w:bCs/>
                <w:sz w:val="20"/>
              </w:rPr>
              <w:t> kvalif</w:t>
            </w:r>
            <w:r>
              <w:rPr>
                <w:bCs/>
                <w:sz w:val="20"/>
              </w:rPr>
              <w:t>ikacija</w:t>
            </w:r>
            <w:r w:rsidR="00FB04B2" w:rsidRPr="00FB04B2">
              <w:rPr>
                <w:bCs/>
                <w:sz w:val="20"/>
              </w:rPr>
              <w:t>, modernizirati tri postojeća i kreirati tri nova programa</w:t>
            </w:r>
            <w:r w:rsidR="00FB04B2" w:rsidRPr="00FB04B2">
              <w:rPr>
                <w:sz w:val="20"/>
              </w:rPr>
              <w:t xml:space="preserve"> koji su nastavak osnovnih. </w:t>
            </w:r>
          </w:p>
          <w:p w:rsidR="00FB04B2" w:rsidRPr="00FB04B2" w:rsidRDefault="00FB04B2" w:rsidP="00FB04B2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 w:rsidRPr="00FB04B2">
              <w:rPr>
                <w:sz w:val="20"/>
              </w:rPr>
              <w:t xml:space="preserve">Strukovne </w:t>
            </w:r>
            <w:r w:rsidR="00417D6C">
              <w:rPr>
                <w:sz w:val="20"/>
              </w:rPr>
              <w:t xml:space="preserve">su udruge </w:t>
            </w:r>
            <w:r w:rsidRPr="00FB04B2">
              <w:rPr>
                <w:sz w:val="20"/>
              </w:rPr>
              <w:t>sugerirale</w:t>
            </w:r>
            <w:r>
              <w:rPr>
                <w:sz w:val="20"/>
              </w:rPr>
              <w:t xml:space="preserve"> </w:t>
            </w:r>
            <w:r w:rsidRPr="00FB04B2">
              <w:rPr>
                <w:bCs/>
                <w:sz w:val="20"/>
              </w:rPr>
              <w:t>praktične vještine i ishode učenja</w:t>
            </w:r>
            <w:r w:rsidR="00417D6C">
              <w:rPr>
                <w:sz w:val="20"/>
              </w:rPr>
              <w:t> da</w:t>
            </w:r>
            <w:r w:rsidRPr="00FB04B2">
              <w:rPr>
                <w:sz w:val="20"/>
              </w:rPr>
              <w:t xml:space="preserve"> bi </w:t>
            </w:r>
            <w:r w:rsidRPr="00FB04B2">
              <w:rPr>
                <w:bCs/>
                <w:sz w:val="20"/>
              </w:rPr>
              <w:t>nezaposleni</w:t>
            </w:r>
            <w:r w:rsidRPr="00FB04B2">
              <w:rPr>
                <w:sz w:val="20"/>
              </w:rPr>
              <w:t> (280 iz 3 županije</w:t>
            </w:r>
            <w:r w:rsidR="00417D6C">
              <w:rPr>
                <w:sz w:val="20"/>
              </w:rPr>
              <w:t xml:space="preserve"> </w:t>
            </w:r>
            <w:r w:rsidRPr="00FB04B2">
              <w:rPr>
                <w:sz w:val="20"/>
              </w:rPr>
              <w:t>=</w:t>
            </w:r>
            <w:r w:rsidR="00417D6C">
              <w:rPr>
                <w:sz w:val="20"/>
              </w:rPr>
              <w:t xml:space="preserve"> </w:t>
            </w:r>
            <w:r w:rsidRPr="00FB04B2">
              <w:rPr>
                <w:sz w:val="20"/>
              </w:rPr>
              <w:t>ciljna skupina 1) postigli </w:t>
            </w:r>
            <w:r w:rsidRPr="00FB04B2">
              <w:rPr>
                <w:bCs/>
                <w:sz w:val="20"/>
              </w:rPr>
              <w:t xml:space="preserve">bolju </w:t>
            </w:r>
            <w:r w:rsidRPr="00FB04B2">
              <w:rPr>
                <w:bCs/>
                <w:sz w:val="20"/>
              </w:rPr>
              <w:lastRenderedPageBreak/>
              <w:t>zapošljivost</w:t>
            </w:r>
            <w:r w:rsidR="00417D6C">
              <w:rPr>
                <w:sz w:val="20"/>
              </w:rPr>
              <w:t>. 40 osob</w:t>
            </w:r>
            <w:r w:rsidRPr="00FB04B2">
              <w:rPr>
                <w:sz w:val="20"/>
              </w:rPr>
              <w:t>a </w:t>
            </w:r>
            <w:r w:rsidRPr="00FB04B2">
              <w:rPr>
                <w:bCs/>
                <w:sz w:val="20"/>
              </w:rPr>
              <w:t>partnera</w:t>
            </w:r>
            <w:r w:rsidRPr="00FB04B2">
              <w:rPr>
                <w:sz w:val="20"/>
              </w:rPr>
              <w:t> (ciljna skupina 2) će se</w:t>
            </w:r>
            <w:r>
              <w:rPr>
                <w:sz w:val="20"/>
              </w:rPr>
              <w:t xml:space="preserve"> </w:t>
            </w:r>
            <w:r w:rsidRPr="00FB04B2">
              <w:rPr>
                <w:bCs/>
                <w:sz w:val="20"/>
              </w:rPr>
              <w:t>usavršavati</w:t>
            </w:r>
            <w:r w:rsidRPr="00FB04B2">
              <w:rPr>
                <w:sz w:val="20"/>
              </w:rPr>
              <w:t> u </w:t>
            </w:r>
            <w:r w:rsidRPr="00FB04B2">
              <w:rPr>
                <w:bCs/>
                <w:sz w:val="20"/>
              </w:rPr>
              <w:t>19 radionica i seminara</w:t>
            </w:r>
            <w:r w:rsidR="00417D6C">
              <w:rPr>
                <w:sz w:val="20"/>
              </w:rPr>
              <w:t>, a odmah potom s</w:t>
            </w:r>
            <w:r w:rsidRPr="00FB04B2">
              <w:rPr>
                <w:sz w:val="20"/>
              </w:rPr>
              <w:t> </w:t>
            </w:r>
            <w:r w:rsidRPr="00FB04B2">
              <w:rPr>
                <w:bCs/>
                <w:sz w:val="20"/>
              </w:rPr>
              <w:t>novostečenim kompetencijama participirati u edukaciji odraslih</w:t>
            </w:r>
            <w:r w:rsidRPr="00FB04B2">
              <w:rPr>
                <w:sz w:val="20"/>
              </w:rPr>
              <w:t>.</w:t>
            </w:r>
          </w:p>
          <w:p w:rsidR="00FB04B2" w:rsidRPr="00FB04B2" w:rsidRDefault="00FB04B2" w:rsidP="00855D62">
            <w:pPr>
              <w:spacing w:after="0" w:line="240" w:lineRule="auto"/>
              <w:ind w:left="0" w:firstLine="0"/>
              <w:jc w:val="left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Default="00FB04B2" w:rsidP="00233EA2">
            <w:pPr>
              <w:tabs>
                <w:tab w:val="center" w:pos="393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Nastavni materijal,</w:t>
            </w:r>
          </w:p>
          <w:p w:rsidR="00FB04B2" w:rsidRDefault="00FB04B2" w:rsidP="00233EA2">
            <w:pPr>
              <w:tabs>
                <w:tab w:val="center" w:pos="393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Opremanje učionica sa namještajem,</w:t>
            </w:r>
          </w:p>
          <w:p w:rsidR="00FB04B2" w:rsidRDefault="00FB04B2" w:rsidP="00233EA2">
            <w:pPr>
              <w:tabs>
                <w:tab w:val="center" w:pos="393"/>
                <w:tab w:val="center" w:pos="720"/>
              </w:tabs>
              <w:spacing w:after="0" w:line="259" w:lineRule="auto"/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Računala i projektori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Default="00FB04B2" w:rsidP="00233EA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Petra Delimar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B2" w:rsidRPr="00FB04B2" w:rsidRDefault="00FB04B2" w:rsidP="00233EA2">
            <w:pPr>
              <w:spacing w:after="0" w:line="259" w:lineRule="auto"/>
              <w:ind w:left="2" w:firstLine="0"/>
              <w:jc w:val="left"/>
              <w:rPr>
                <w:bCs/>
                <w:sz w:val="20"/>
              </w:rPr>
            </w:pPr>
            <w:r w:rsidRPr="00FB04B2">
              <w:rPr>
                <w:b/>
                <w:bCs/>
                <w:sz w:val="20"/>
              </w:rPr>
              <w:t>2.513.707,15 kn</w:t>
            </w:r>
          </w:p>
        </w:tc>
      </w:tr>
    </w:tbl>
    <w:p w:rsidR="004F7329" w:rsidRDefault="00BD3BCD">
      <w:pPr>
        <w:spacing w:after="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  <w:rPr>
          <w:b/>
          <w:sz w:val="28"/>
        </w:rPr>
      </w:pPr>
    </w:p>
    <w:p w:rsidR="00DA62A6" w:rsidRDefault="00DA62A6">
      <w:pPr>
        <w:spacing w:after="0" w:line="259" w:lineRule="auto"/>
        <w:ind w:left="0" w:firstLine="0"/>
        <w:jc w:val="left"/>
      </w:pP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  <w:sz w:val="28"/>
        </w:rPr>
        <w:lastRenderedPageBreak/>
        <w:t xml:space="preserve">   </w:t>
      </w:r>
    </w:p>
    <w:p w:rsidR="004F7329" w:rsidRDefault="00BD3BCD">
      <w:pPr>
        <w:pStyle w:val="Naslov1"/>
        <w:ind w:left="-5"/>
      </w:pPr>
      <w:r>
        <w:t xml:space="preserve">Razvojna projekcija </w:t>
      </w:r>
    </w:p>
    <w:p w:rsidR="004F7329" w:rsidRDefault="00BD3BCD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FB04B2" w:rsidRDefault="00BD3BCD" w:rsidP="00FB04B2">
      <w:pPr>
        <w:spacing w:after="220" w:line="259" w:lineRule="auto"/>
        <w:ind w:left="-5"/>
        <w:jc w:val="left"/>
      </w:pPr>
      <w:r>
        <w:rPr>
          <w:b/>
        </w:rPr>
        <w:t xml:space="preserve">1. Mobilnost učenika, nastavnika i stručnih suradnika (kao ustanova pošiljatelj i kao ustanova primatelj) </w:t>
      </w:r>
      <w:r w:rsidR="00FB04B2">
        <w:t xml:space="preserve">- </w:t>
      </w:r>
      <w:r>
        <w:rPr>
          <w:b/>
        </w:rPr>
        <w:t>mobilnost učenika</w:t>
      </w:r>
      <w:r>
        <w:t xml:space="preserve">                                  </w:t>
      </w:r>
    </w:p>
    <w:p w:rsidR="004F7329" w:rsidRDefault="00FB04B2" w:rsidP="00FB04B2">
      <w:pPr>
        <w:spacing w:after="37"/>
        <w:ind w:left="-15" w:firstLine="0"/>
      </w:pPr>
      <w:r>
        <w:t xml:space="preserve"> </w:t>
      </w:r>
      <w:r>
        <w:tab/>
        <w:t>I</w:t>
      </w:r>
      <w:r w:rsidR="00417D6C">
        <w:t>skustva na temelju</w:t>
      </w:r>
      <w:r w:rsidR="00BD3BCD">
        <w:t xml:space="preserve"> dosadašnjih provedenih pro</w:t>
      </w:r>
      <w:r w:rsidR="00417D6C">
        <w:t>jekata pokazuju da</w:t>
      </w:r>
      <w:r w:rsidR="00BD3BCD">
        <w:t xml:space="preserve"> mobilnost učenika bitno doprinosi njihovoj motivaciji za odabrano zanimanje, povećanju njihovih stručnih i osobnih kompetencija i kvaliteti pripreme za globalno tržište rada. Plan je do 2020. godine pružiti priliku svakom učeniku Gospo</w:t>
      </w:r>
      <w:r w:rsidR="00417D6C">
        <w:t>darske škole za barem jednu</w:t>
      </w:r>
      <w:r w:rsidR="00BD3BCD">
        <w:t xml:space="preserve"> mobilnost. Osim mobilnosti učenika za vrijeme trajanja školovanja, dodatne napore treba uložiti u organizaciju dužih mobilnosti (mjesec dana i više) za učenike koji završavaju obrazovanje u Gospodarskoj školi, a žele </w:t>
      </w:r>
      <w:r w:rsidR="00417D6C">
        <w:t xml:space="preserve">se </w:t>
      </w:r>
      <w:r w:rsidR="00BD3BCD">
        <w:t>dod</w:t>
      </w:r>
      <w:r w:rsidR="00417D6C">
        <w:t xml:space="preserve">atno </w:t>
      </w:r>
      <w:r w:rsidR="00BD3BCD">
        <w:t>usavršavati u svom zanimanju. Također je potrebno ostvariti uvjete za prijam inozemnih učenika na dolazne mobilnos</w:t>
      </w:r>
      <w:r w:rsidR="00417D6C">
        <w:t>ti. Tu posebno treba pripremiti</w:t>
      </w:r>
      <w:r w:rsidR="00BD3BCD">
        <w:t xml:space="preserve"> strukovne nastavnike</w:t>
      </w:r>
      <w:r w:rsidR="00417D6C">
        <w:t>,</w:t>
      </w:r>
      <w:r w:rsidR="00BD3BCD">
        <w:t xml:space="preserve"> koji će biti mentori tim učenicima</w:t>
      </w:r>
      <w:r w:rsidR="00417D6C">
        <w:t>,</w:t>
      </w:r>
      <w:r w:rsidR="00BD3BCD">
        <w:t xml:space="preserve"> u poznavan</w:t>
      </w:r>
      <w:r w:rsidR="00417D6C">
        <w:t>ju stranih jezika i obaveza</w:t>
      </w:r>
      <w:r w:rsidR="00BD3BCD">
        <w:t xml:space="preserve"> kao mentora. -</w:t>
      </w:r>
      <w:r w:rsidR="00BD3BCD">
        <w:rPr>
          <w:b/>
        </w:rPr>
        <w:t xml:space="preserve">mobilnost nastavnika i stručnih suradnika </w:t>
      </w:r>
    </w:p>
    <w:p w:rsidR="004F7329" w:rsidRDefault="00BD3BCD">
      <w:pPr>
        <w:ind w:left="-5"/>
      </w:pPr>
      <w:r>
        <w:t>Fokus organizacije mobilnosti do sada je bio na organizaciji mobilnosti za učenike. U organizaciji mobilnosti za nastavnike i stručne</w:t>
      </w:r>
      <w:r w:rsidR="004F07E0">
        <w:t xml:space="preserve"> suradnike dosadašnja praksa bila je</w:t>
      </w:r>
      <w:r>
        <w:t xml:space="preserve"> osobno organiziranje stručnog usavršavanja ili stručne ekskurzije u sklopu pojedinih projekata. Sada pristupamo sustavnom i organiziranom međunarodnom usavršavanju strukovnih nastavnika i stručnih suradnika Gospodarske škole. Prvi korak je usavršavanje poznavanja stranog jezika kao preduvjet kasnijeg osobnog stručnog usav</w:t>
      </w:r>
      <w:r w:rsidR="004F07E0">
        <w:t>ršavanja. Plan do 2020. je podić</w:t>
      </w:r>
      <w:r>
        <w:t>i</w:t>
      </w:r>
      <w:r w:rsidR="009D0906">
        <w:t xml:space="preserve"> stupanj poznavanja</w:t>
      </w:r>
      <w:r>
        <w:t xml:space="preserve"> barem jednog stranog jezika kod 70</w:t>
      </w:r>
      <w:r w:rsidR="004F07E0">
        <w:t xml:space="preserve"> </w:t>
      </w:r>
      <w:r>
        <w:t xml:space="preserve">% strukovnih nastavnika i stručnih suradnika za jedan stupanj (klasifikacija prema Europass jezičnoj putovnici). To ćemo ostvariti u kombinaciji organizacije jezičnih tečajeva kod kuće i stručnom usavršavanju u inozemstvu.  </w:t>
      </w:r>
    </w:p>
    <w:p w:rsidR="004F7329" w:rsidRDefault="00BD3BCD">
      <w:pPr>
        <w:spacing w:after="0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4F7329" w:rsidRDefault="00BD3BCD">
      <w:pPr>
        <w:numPr>
          <w:ilvl w:val="0"/>
          <w:numId w:val="9"/>
        </w:numPr>
        <w:spacing w:after="250" w:line="259" w:lineRule="auto"/>
        <w:ind w:hanging="240"/>
        <w:jc w:val="left"/>
      </w:pPr>
      <w:r>
        <w:rPr>
          <w:b/>
        </w:rPr>
        <w:t xml:space="preserve">Partnerstva s domaćim i inozemnim obrazovnim ustanovama i privrednim subjektima </w:t>
      </w:r>
    </w:p>
    <w:p w:rsidR="004F7329" w:rsidRDefault="00BD3BCD">
      <w:pPr>
        <w:spacing w:after="200"/>
        <w:ind w:left="-5"/>
      </w:pPr>
      <w:r>
        <w:t>Partnerstva prije svega želimo razvijati s privrednim sektorom kod kuće i u inozemstvu radi unaprjeđenja kvalitete s</w:t>
      </w:r>
      <w:r w:rsidR="004F07E0">
        <w:t>tručne prakse učenika i njihova</w:t>
      </w:r>
      <w:r>
        <w:t xml:space="preserve"> lakšeg uključivanja na tržište </w:t>
      </w:r>
      <w:r w:rsidR="004F07E0">
        <w:t xml:space="preserve">rada. Trenutno surađujemo s </w:t>
      </w:r>
      <w:r>
        <w:t>40</w:t>
      </w:r>
      <w:r w:rsidR="004F07E0">
        <w:t>-ak</w:t>
      </w:r>
      <w:r>
        <w:t xml:space="preserve"> domaćih privrednih subjekata i 20 inozem</w:t>
      </w:r>
      <w:r w:rsidR="004F07E0">
        <w:t>nih. Planiramo taj broj povećavati</w:t>
      </w:r>
      <w:r>
        <w:t xml:space="preserve"> svake godine za još deset.               Partnerstva s obrazovnim ustanovama također želimo povećati i  proširiti suradnju. Do sad</w:t>
      </w:r>
      <w:r w:rsidR="009D0906">
        <w:t>a smo različitim projektima u partnerstvima bili s</w:t>
      </w:r>
      <w:r>
        <w:t xml:space="preserve"> 20</w:t>
      </w:r>
      <w:r w:rsidR="009D0906">
        <w:t>-ak</w:t>
      </w:r>
      <w:r>
        <w:t xml:space="preserve"> domaćih škola i isto toliko inozemnih ustanova. Planiramo svake godine proširiti partnerstvo za dodatnih pet domaćih ili inozemnih obrazovnih ustanova. </w:t>
      </w:r>
    </w:p>
    <w:p w:rsidR="004F7329" w:rsidRDefault="00BD3BCD">
      <w:pPr>
        <w:spacing w:after="274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numPr>
          <w:ilvl w:val="0"/>
          <w:numId w:val="9"/>
        </w:numPr>
        <w:spacing w:after="231" w:line="259" w:lineRule="auto"/>
        <w:ind w:hanging="240"/>
        <w:jc w:val="left"/>
      </w:pPr>
      <w:r>
        <w:rPr>
          <w:b/>
        </w:rPr>
        <w:t xml:space="preserve">Prilagodba i modernizacija postojećih i razvoj novih kurikula diktirana potrebama tržišta rada </w:t>
      </w:r>
    </w:p>
    <w:p w:rsidR="004F7329" w:rsidRDefault="00BD3BCD">
      <w:pPr>
        <w:spacing w:after="203"/>
        <w:ind w:left="-5"/>
      </w:pPr>
      <w:r>
        <w:t>Praćenje tržišta rada te prilagođavanje postojećih strukovnih kurikul</w:t>
      </w:r>
      <w:r w:rsidR="009D0906">
        <w:t>a</w:t>
      </w:r>
      <w:r>
        <w:t xml:space="preserve"> te stvaranje novih kurikula u svim sektorima. Svake godine planiramo osuvremeniti barem jedan postojeći ili osmisliti jedan novi kurikul. </w:t>
      </w:r>
    </w:p>
    <w:p w:rsidR="004F7329" w:rsidRDefault="00BD3BCD">
      <w:pPr>
        <w:spacing w:after="0" w:line="259" w:lineRule="auto"/>
        <w:ind w:left="0" w:firstLine="0"/>
        <w:jc w:val="left"/>
      </w:pPr>
      <w:r>
        <w:t xml:space="preserve"> </w:t>
      </w:r>
    </w:p>
    <w:p w:rsidR="00FB04B2" w:rsidRDefault="00FB04B2">
      <w:pPr>
        <w:spacing w:after="0" w:line="259" w:lineRule="auto"/>
        <w:ind w:left="0" w:firstLine="0"/>
        <w:jc w:val="left"/>
      </w:pPr>
    </w:p>
    <w:p w:rsidR="004F7329" w:rsidRDefault="00BD3BCD">
      <w:pPr>
        <w:numPr>
          <w:ilvl w:val="0"/>
          <w:numId w:val="9"/>
        </w:numPr>
        <w:spacing w:after="257" w:line="259" w:lineRule="auto"/>
        <w:ind w:hanging="240"/>
        <w:jc w:val="left"/>
      </w:pPr>
      <w:r>
        <w:rPr>
          <w:b/>
        </w:rPr>
        <w:t>Materijalno opremanje škole za mogućnosti praćenja tehnološkog napretka i realizacije novih metoda poučavanja</w:t>
      </w:r>
      <w:r>
        <w:t xml:space="preserve">                                                </w:t>
      </w:r>
    </w:p>
    <w:p w:rsidR="004F7329" w:rsidRDefault="00BD3BCD">
      <w:pPr>
        <w:ind w:left="-5"/>
      </w:pPr>
      <w:r>
        <w:t xml:space="preserve">Najvažnija područja materijalnog opremanja: </w:t>
      </w:r>
    </w:p>
    <w:p w:rsidR="004F7329" w:rsidRDefault="00BD3BCD">
      <w:pPr>
        <w:numPr>
          <w:ilvl w:val="0"/>
          <w:numId w:val="10"/>
        </w:numPr>
        <w:ind w:hanging="139"/>
      </w:pPr>
      <w:r>
        <w:t xml:space="preserve">opremanje stručnih praktikuma - nabava kombi vozila </w:t>
      </w:r>
    </w:p>
    <w:p w:rsidR="004F7329" w:rsidRDefault="00BD3BCD">
      <w:pPr>
        <w:numPr>
          <w:ilvl w:val="0"/>
          <w:numId w:val="10"/>
        </w:numPr>
        <w:ind w:hanging="139"/>
      </w:pPr>
      <w:r>
        <w:t xml:space="preserve">ulaganje u informatičku opremu </w:t>
      </w:r>
    </w:p>
    <w:p w:rsidR="004F7329" w:rsidRDefault="00BD3BCD">
      <w:pPr>
        <w:numPr>
          <w:ilvl w:val="0"/>
          <w:numId w:val="10"/>
        </w:numPr>
        <w:ind w:hanging="139"/>
      </w:pPr>
      <w:r>
        <w:t xml:space="preserve">izgradnja i uređenje sportske dvorane </w:t>
      </w:r>
    </w:p>
    <w:p w:rsidR="004F7329" w:rsidRDefault="00BD3BCD">
      <w:pPr>
        <w:numPr>
          <w:ilvl w:val="0"/>
          <w:numId w:val="10"/>
        </w:numPr>
        <w:ind w:hanging="139"/>
      </w:pPr>
      <w:r>
        <w:t xml:space="preserve">uređenje prostora škole prema potrebama učenika </w:t>
      </w:r>
    </w:p>
    <w:p w:rsidR="004F7329" w:rsidRDefault="00BD3BCD">
      <w:pPr>
        <w:spacing w:after="271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spacing w:after="247" w:line="259" w:lineRule="auto"/>
        <w:ind w:left="-5"/>
        <w:jc w:val="left"/>
      </w:pPr>
      <w:r>
        <w:rPr>
          <w:b/>
        </w:rPr>
        <w:t>5. Učinkovito upravljanje i provođenje međunarodnih projekata</w:t>
      </w:r>
      <w:r>
        <w:t xml:space="preserve"> </w:t>
      </w:r>
    </w:p>
    <w:p w:rsidR="009D0906" w:rsidRDefault="00BD3BCD">
      <w:pPr>
        <w:ind w:left="-5" w:right="6475"/>
      </w:pPr>
      <w:r>
        <w:t xml:space="preserve">Za potrebe izrade i provođenje međunarodnih projekta formira se projektni tim koji: </w:t>
      </w:r>
    </w:p>
    <w:p w:rsidR="004F7329" w:rsidRDefault="00BD3BCD">
      <w:pPr>
        <w:ind w:left="-5" w:right="6475"/>
      </w:pPr>
      <w:r>
        <w:t>- utvrđuje specifične potrebe koje postoje u školi</w:t>
      </w:r>
      <w:r w:rsidR="009D0906">
        <w:t>,</w:t>
      </w:r>
      <w:r>
        <w:t xml:space="preserve"> a mogu biti zadovoljene putem projekata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utvrđuje ciljeve i ishode koji će biti realizirani projektom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definira trajanje projekta prema utvrđenim potrebama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pronalazi i odabire partnerske ustanove za provođenje projekta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dogovara s partnerskim ustanovama suradnju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izrađuje projektni proračun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izrađuje projektnu prijavu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utvrđuje i provodi priznavanje stečenih vještina  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utvrđuje i provodi evaluaciju projektnih rezultata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provodi diseminaciju projekta </w:t>
      </w:r>
    </w:p>
    <w:p w:rsidR="004F7329" w:rsidRDefault="00BD3BCD">
      <w:pPr>
        <w:numPr>
          <w:ilvl w:val="0"/>
          <w:numId w:val="11"/>
        </w:numPr>
        <w:ind w:hanging="139"/>
      </w:pPr>
      <w:r>
        <w:t xml:space="preserve">vodi projekt </w:t>
      </w:r>
    </w:p>
    <w:p w:rsidR="004F7329" w:rsidRDefault="00BD3BCD">
      <w:pPr>
        <w:ind w:left="-5"/>
      </w:pPr>
      <w:r>
        <w:t>Za učinkovito vođenje i upravljanje projektima potrebno je da su članovi projektnog tima osobe koje imaju potrebne kompetencije i iskustva u provođenju projekata. Kako je u školi trenutno takvih ljudi malo, potrebna su stalna ulaganja u osposobljavanje novih ljudi koji će uspješno pr</w:t>
      </w:r>
      <w:r w:rsidR="009D0906">
        <w:t>ipremati i voditi projekte. Budući da</w:t>
      </w:r>
      <w:r>
        <w:t xml:space="preserve"> je škola aktivna na području različitih projekata</w:t>
      </w:r>
      <w:r w:rsidR="009D0906">
        <w:t>,</w:t>
      </w:r>
      <w:r>
        <w:t xml:space="preserve"> formirat će se različiti timovi. Projek</w:t>
      </w:r>
      <w:r w:rsidR="009D0906">
        <w:t xml:space="preserve">tni koordinatori i asistenti </w:t>
      </w:r>
      <w:r>
        <w:t>trebaju</w:t>
      </w:r>
      <w:r w:rsidR="009D0906">
        <w:t xml:space="preserve"> se</w:t>
      </w:r>
      <w:r>
        <w:t xml:space="preserve"> trajno usavršavati za kvalitetno provođenje projekata. </w:t>
      </w:r>
    </w:p>
    <w:p w:rsidR="004F7329" w:rsidRDefault="00BD3BCD">
      <w:pPr>
        <w:ind w:left="-5"/>
      </w:pPr>
      <w:r>
        <w:t xml:space="preserve">Konačni cilj je formiranje projektnog ureda po uzoru na projektne urede formirane u drugim zemljama EU, koji će pripremati i voditi projekte. Takav ured imao bi bolje prostorno-materijalne, tehničke i ljudske kapacitete za kvalitetnije provođenje projekata. </w:t>
      </w:r>
    </w:p>
    <w:p w:rsidR="00FB04B2" w:rsidRDefault="00FB04B2">
      <w:pPr>
        <w:ind w:left="-5"/>
      </w:pPr>
    </w:p>
    <w:p w:rsidR="00FB04B2" w:rsidRDefault="00FB04B2">
      <w:pPr>
        <w:ind w:left="-5"/>
      </w:pPr>
    </w:p>
    <w:p w:rsidR="00FB04B2" w:rsidRDefault="00FB04B2">
      <w:pPr>
        <w:ind w:left="-5"/>
      </w:pPr>
    </w:p>
    <w:p w:rsidR="004F7329" w:rsidRDefault="00BD3BCD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4F7329" w:rsidRDefault="00BD3BCD">
      <w:pPr>
        <w:numPr>
          <w:ilvl w:val="0"/>
          <w:numId w:val="12"/>
        </w:numPr>
        <w:spacing w:line="259" w:lineRule="auto"/>
        <w:ind w:hanging="240"/>
        <w:jc w:val="left"/>
      </w:pPr>
      <w:r>
        <w:rPr>
          <w:b/>
        </w:rPr>
        <w:t xml:space="preserve">Priznavanje i vrednovanje stečenih znanja i vještina </w:t>
      </w:r>
    </w:p>
    <w:p w:rsidR="004F7329" w:rsidRDefault="00BD3BCD">
      <w:pPr>
        <w:ind w:left="-5"/>
      </w:pPr>
      <w:r>
        <w:t xml:space="preserve">Projekt nikad nije svrha sam sebi. On treba </w:t>
      </w:r>
      <w:r w:rsidR="009D0906">
        <w:t>biti pomno planiran i definiran</w:t>
      </w:r>
      <w:r>
        <w:t xml:space="preserve"> i usmjeren stjecanju novih znanja i vještina. Škola će posebnu brigu posvetiti priznavanju tih znanja i vještina i izraditi mehanizme za </w:t>
      </w:r>
      <w:r w:rsidR="009D0906">
        <w:t>njihovo priznavanje</w:t>
      </w:r>
      <w:r>
        <w:t>. Prioritet imaju međunarodno priznati mehanizmi priznavanja kao što su Europass potvrda mobilnosti i ECVET. Osim njih</w:t>
      </w:r>
      <w:r w:rsidR="009D0906">
        <w:t>,</w:t>
      </w:r>
      <w:r>
        <w:t xml:space="preserve"> škola će internim potvrdama</w:t>
      </w:r>
      <w:r w:rsidR="009D0906">
        <w:t>,</w:t>
      </w:r>
      <w:r>
        <w:t xml:space="preserve"> koje su u skladu s zakonima i pravilnicima RH i aktima škole</w:t>
      </w:r>
      <w:r w:rsidR="009D0906">
        <w:t>,</w:t>
      </w:r>
      <w:r>
        <w:t xml:space="preserve"> priznavati i vrednovati</w:t>
      </w:r>
      <w:r w:rsidR="009D0906">
        <w:t xml:space="preserve"> znanja i vještine stečene međunarodnim</w:t>
      </w:r>
      <w:r>
        <w:t xml:space="preserve"> učenje</w:t>
      </w:r>
      <w:r w:rsidR="009D0906">
        <w:t>m</w:t>
      </w:r>
      <w:r>
        <w:t xml:space="preserve">. </w:t>
      </w:r>
    </w:p>
    <w:p w:rsidR="004F7329" w:rsidRDefault="00BD3BCD">
      <w:pPr>
        <w:spacing w:after="0" w:line="259" w:lineRule="auto"/>
        <w:ind w:left="0" w:firstLine="0"/>
        <w:jc w:val="left"/>
      </w:pPr>
      <w:r>
        <w:t xml:space="preserve"> </w:t>
      </w:r>
    </w:p>
    <w:p w:rsidR="004F7329" w:rsidRDefault="00BD3BCD">
      <w:pPr>
        <w:numPr>
          <w:ilvl w:val="0"/>
          <w:numId w:val="12"/>
        </w:numPr>
        <w:spacing w:line="259" w:lineRule="auto"/>
        <w:ind w:hanging="240"/>
        <w:jc w:val="left"/>
      </w:pPr>
      <w:r>
        <w:rPr>
          <w:b/>
        </w:rPr>
        <w:t xml:space="preserve">Financiranje projekata </w:t>
      </w:r>
    </w:p>
    <w:p w:rsidR="004F7329" w:rsidRDefault="00BD3BCD">
      <w:pPr>
        <w:ind w:left="-5" w:right="2243"/>
      </w:pPr>
      <w:r>
        <w:t>Sufinanciranje projekata predviđeno je iz fondova EU, MZOS, ASOO, AMPEU, Međimurske županije i vlastitih prihoda Škole</w:t>
      </w:r>
      <w:r>
        <w:rPr>
          <w:b/>
        </w:rPr>
        <w:t xml:space="preserve">. </w:t>
      </w:r>
      <w:r>
        <w:t>Zbog povećanja materijalnih sredstava</w:t>
      </w:r>
      <w:r w:rsidR="009D0906">
        <w:t>,</w:t>
      </w:r>
      <w:r>
        <w:t xml:space="preserve"> predviđamo potrebu za zapošljavanjem jedne osobe za računovodstvo projekata.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F7329" w:rsidRDefault="00BD3BCD">
      <w:pPr>
        <w:spacing w:line="259" w:lineRule="auto"/>
        <w:ind w:left="-5"/>
        <w:jc w:val="left"/>
      </w:pPr>
      <w:r>
        <w:rPr>
          <w:b/>
        </w:rPr>
        <w:t xml:space="preserve">Tablica razvojne projekcije za razdoblje 2016.-2020. </w:t>
      </w:r>
    </w:p>
    <w:p w:rsidR="004F7329" w:rsidRDefault="00BD3BC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3447" w:type="dxa"/>
        <w:tblInd w:w="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9"/>
        <w:gridCol w:w="2976"/>
        <w:gridCol w:w="3262"/>
        <w:gridCol w:w="3260"/>
        <w:gridCol w:w="2960"/>
      </w:tblGrid>
      <w:tr w:rsidR="004F7329">
        <w:trPr>
          <w:trHeight w:val="160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Mobilnost učenika, nastavnika i stručnih suradnika (kao ustanova pošiljatelj i kao ustanova primatelj)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Partnerstva s domaćim i inozemnim obrazovnim ustanovama i privrednim subjektima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46" w:line="238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Prilagodba i modernizacija postojećih i razvoj novih kurikula diktirana potrebama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tržišta rada </w:t>
            </w:r>
          </w:p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Materijalno opremanje škole za mogućnosti praćenja tehnološkog napretka i realizacije novih metoda poučavanja </w:t>
            </w:r>
          </w:p>
        </w:tc>
      </w:tr>
      <w:tr w:rsidR="004F7329">
        <w:trPr>
          <w:trHeight w:val="3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115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t xml:space="preserve">115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EC08B8">
            <w:pPr>
              <w:spacing w:after="0" w:line="259" w:lineRule="auto"/>
              <w:ind w:left="0" w:right="38" w:firstLine="0"/>
              <w:jc w:val="center"/>
            </w:pPr>
            <w: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4F7329">
        <w:trPr>
          <w:trHeight w:val="2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2017.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150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t xml:space="preserve">130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4F7329">
        <w:trPr>
          <w:trHeight w:val="30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2018.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180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t xml:space="preserve">145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4F7329">
        <w:trPr>
          <w:trHeight w:val="3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2019.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215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t xml:space="preserve">160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4F7329">
        <w:trPr>
          <w:trHeight w:val="2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2020.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250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40" w:firstLine="0"/>
              <w:jc w:val="center"/>
            </w:pPr>
            <w:r>
              <w:t xml:space="preserve">175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9" w:rsidRDefault="00BD3BCD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</w:tbl>
    <w:p w:rsidR="004F7329" w:rsidRDefault="00BD3B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F7329">
      <w:headerReference w:type="even" r:id="rId8"/>
      <w:headerReference w:type="default" r:id="rId9"/>
      <w:headerReference w:type="first" r:id="rId10"/>
      <w:pgSz w:w="16838" w:h="11906" w:orient="landscape"/>
      <w:pgMar w:top="1078" w:right="844" w:bottom="631" w:left="852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E9" w:rsidRDefault="004773E9">
      <w:pPr>
        <w:spacing w:after="0" w:line="240" w:lineRule="auto"/>
      </w:pPr>
      <w:r>
        <w:separator/>
      </w:r>
    </w:p>
  </w:endnote>
  <w:endnote w:type="continuationSeparator" w:id="0">
    <w:p w:rsidR="004773E9" w:rsidRDefault="004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E9" w:rsidRDefault="004773E9">
      <w:pPr>
        <w:spacing w:after="0" w:line="240" w:lineRule="auto"/>
      </w:pPr>
      <w:r>
        <w:separator/>
      </w:r>
    </w:p>
  </w:footnote>
  <w:footnote w:type="continuationSeparator" w:id="0">
    <w:p w:rsidR="004773E9" w:rsidRDefault="0047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6" w:rsidRDefault="00FA3596">
    <w:pPr>
      <w:spacing w:after="0" w:line="259" w:lineRule="auto"/>
      <w:ind w:left="693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4945380</wp:posOffset>
          </wp:positionH>
          <wp:positionV relativeFrom="page">
            <wp:posOffset>179832</wp:posOffset>
          </wp:positionV>
          <wp:extent cx="800100" cy="605028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A3596" w:rsidRDefault="00FA35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578" name="Group 51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B9E3E11" id="Group 51578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EGUAEAALACAAAOAAAAZHJzL2Uyb0RvYy54bWycUstOwzAQvCPxD5bv1EmlAo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Kaiq3z1hMuy3OCaUmdy&#10;gtCiwbcFVm7Bf/gdnIH2lE2qRwVmOlEPGZO5x9lcOUYiEMwpEYjmJ8tFh3v5Uyu6l3+q2W8DNs0x&#10;t00Z2lKXWHBe4eT7ZY73y49W/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nXehB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6" w:rsidRDefault="00FA3596">
    <w:pPr>
      <w:spacing w:after="0" w:line="259" w:lineRule="auto"/>
      <w:ind w:left="693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4945380</wp:posOffset>
          </wp:positionH>
          <wp:positionV relativeFrom="page">
            <wp:posOffset>179832</wp:posOffset>
          </wp:positionV>
          <wp:extent cx="800100" cy="605028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A3596" w:rsidRDefault="00FA35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569" name="Group 5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48E6E92" id="Group 51569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NLoRaZ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96" w:rsidRDefault="00FA3596">
    <w:pPr>
      <w:spacing w:after="0" w:line="259" w:lineRule="auto"/>
      <w:ind w:left="693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4945380</wp:posOffset>
          </wp:positionH>
          <wp:positionV relativeFrom="page">
            <wp:posOffset>179832</wp:posOffset>
          </wp:positionV>
          <wp:extent cx="800100" cy="605028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A3596" w:rsidRDefault="00FA35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560" name="Group 51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450E758" id="Group 51560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wdVPh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8E5"/>
    <w:multiLevelType w:val="hybridMultilevel"/>
    <w:tmpl w:val="996AE6F4"/>
    <w:lvl w:ilvl="0" w:tplc="F30490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42C0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A4D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6C14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EAC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83F2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651C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006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EC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A00FC"/>
    <w:multiLevelType w:val="hybridMultilevel"/>
    <w:tmpl w:val="C242F6A4"/>
    <w:lvl w:ilvl="0" w:tplc="BD52632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6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6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40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86F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C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21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23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C0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81D3E"/>
    <w:multiLevelType w:val="hybridMultilevel"/>
    <w:tmpl w:val="FA289116"/>
    <w:lvl w:ilvl="0" w:tplc="726C000A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EE760">
      <w:start w:val="1"/>
      <w:numFmt w:val="lowerLetter"/>
      <w:lvlText w:val="%2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EE5C2">
      <w:start w:val="1"/>
      <w:numFmt w:val="lowerRoman"/>
      <w:lvlText w:val="%3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68510">
      <w:start w:val="1"/>
      <w:numFmt w:val="decimal"/>
      <w:lvlText w:val="%4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A4F4">
      <w:start w:val="1"/>
      <w:numFmt w:val="lowerLetter"/>
      <w:lvlText w:val="%5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7A68">
      <w:start w:val="1"/>
      <w:numFmt w:val="lowerRoman"/>
      <w:lvlText w:val="%6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AFA08">
      <w:start w:val="1"/>
      <w:numFmt w:val="decimal"/>
      <w:lvlText w:val="%7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86982">
      <w:start w:val="1"/>
      <w:numFmt w:val="lowerLetter"/>
      <w:lvlText w:val="%8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2C284">
      <w:start w:val="1"/>
      <w:numFmt w:val="lowerRoman"/>
      <w:lvlText w:val="%9"/>
      <w:lvlJc w:val="left"/>
      <w:pPr>
        <w:ind w:left="7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B38EB"/>
    <w:multiLevelType w:val="hybridMultilevel"/>
    <w:tmpl w:val="B7720740"/>
    <w:lvl w:ilvl="0" w:tplc="6B200E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489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01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435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C38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01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A4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425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D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79451D"/>
    <w:multiLevelType w:val="hybridMultilevel"/>
    <w:tmpl w:val="7562A3FC"/>
    <w:lvl w:ilvl="0" w:tplc="041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>
    <w:nsid w:val="2C380C86"/>
    <w:multiLevelType w:val="hybridMultilevel"/>
    <w:tmpl w:val="4B661102"/>
    <w:lvl w:ilvl="0" w:tplc="DC7C1B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AEF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B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E57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0A8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4D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48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224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011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137F64"/>
    <w:multiLevelType w:val="hybridMultilevel"/>
    <w:tmpl w:val="CF5A499C"/>
    <w:lvl w:ilvl="0" w:tplc="79D44AB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0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8A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B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23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C1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EF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CB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1F6D63"/>
    <w:multiLevelType w:val="hybridMultilevel"/>
    <w:tmpl w:val="6144C9B8"/>
    <w:lvl w:ilvl="0" w:tplc="1676F45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696EC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8B738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AF7E8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619E8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60B58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89ED2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695D6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6A5F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6A6520"/>
    <w:multiLevelType w:val="hybridMultilevel"/>
    <w:tmpl w:val="9796BE56"/>
    <w:lvl w:ilvl="0" w:tplc="61D8FA0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894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039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4B9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24E6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0588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E48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899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62B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AD01CB"/>
    <w:multiLevelType w:val="hybridMultilevel"/>
    <w:tmpl w:val="13DACE86"/>
    <w:lvl w:ilvl="0" w:tplc="79927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8F4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E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8E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22D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A96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EC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A97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2EB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522537"/>
    <w:multiLevelType w:val="hybridMultilevel"/>
    <w:tmpl w:val="EB3868FC"/>
    <w:lvl w:ilvl="0" w:tplc="19DEB3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468F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161F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58EE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471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98F2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A44E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9E70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82DE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511A96"/>
    <w:multiLevelType w:val="hybridMultilevel"/>
    <w:tmpl w:val="54581EA6"/>
    <w:lvl w:ilvl="0" w:tplc="3E1E6F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0FF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5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E35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5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93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C09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02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A13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FB285B"/>
    <w:multiLevelType w:val="hybridMultilevel"/>
    <w:tmpl w:val="D598E484"/>
    <w:lvl w:ilvl="0" w:tplc="48A8BCE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1A40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8D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E2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A6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0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22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08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0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A111B0"/>
    <w:multiLevelType w:val="hybridMultilevel"/>
    <w:tmpl w:val="95D48E86"/>
    <w:lvl w:ilvl="0" w:tplc="4D56514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EE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C53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EB7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A8D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A1B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A8E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40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EF1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9"/>
    <w:rsid w:val="000C13B3"/>
    <w:rsid w:val="000F0776"/>
    <w:rsid w:val="00233EA2"/>
    <w:rsid w:val="00261324"/>
    <w:rsid w:val="002D25FB"/>
    <w:rsid w:val="00417D6C"/>
    <w:rsid w:val="004773E9"/>
    <w:rsid w:val="004F07E0"/>
    <w:rsid w:val="004F7329"/>
    <w:rsid w:val="00511C86"/>
    <w:rsid w:val="00587A1A"/>
    <w:rsid w:val="005A6DCF"/>
    <w:rsid w:val="006C3533"/>
    <w:rsid w:val="006F5532"/>
    <w:rsid w:val="00730D0A"/>
    <w:rsid w:val="00806875"/>
    <w:rsid w:val="00855D62"/>
    <w:rsid w:val="00943237"/>
    <w:rsid w:val="009D0906"/>
    <w:rsid w:val="00AA1B45"/>
    <w:rsid w:val="00AE2B74"/>
    <w:rsid w:val="00BD3BCD"/>
    <w:rsid w:val="00D072AB"/>
    <w:rsid w:val="00D2459A"/>
    <w:rsid w:val="00DA62A6"/>
    <w:rsid w:val="00DD6DBC"/>
    <w:rsid w:val="00EC08B8"/>
    <w:rsid w:val="00F53530"/>
    <w:rsid w:val="00FA3596"/>
    <w:rsid w:val="00FB04B2"/>
    <w:rsid w:val="00FD1207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0E97-1976-4C46-A453-4066E0F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BC"/>
    <w:pPr>
      <w:spacing w:after="4" w:line="267" w:lineRule="auto"/>
      <w:ind w:left="2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D25FB"/>
    <w:pPr>
      <w:ind w:left="720"/>
      <w:contextualSpacing/>
    </w:pPr>
  </w:style>
  <w:style w:type="paragraph" w:customStyle="1" w:styleId="Default">
    <w:name w:val="Default"/>
    <w:rsid w:val="005A6DC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2A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29B9-EB06-4BEF-AD56-35089DD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5039</Words>
  <Characters>28724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cp:lastModifiedBy>Održavanje</cp:lastModifiedBy>
  <cp:revision>5</cp:revision>
  <dcterms:created xsi:type="dcterms:W3CDTF">2016-10-24T11:19:00Z</dcterms:created>
  <dcterms:modified xsi:type="dcterms:W3CDTF">2016-11-16T07:47:00Z</dcterms:modified>
</cp:coreProperties>
</file>